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66916" w:rsidRPr="00466916" w:rsidRDefault="00FD32C1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</w:t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="00466916"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>Банковская отчетность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                                                                                                       +--------------+--------------------------------------+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|Код территории|Код кредитной организации (филиала)   |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                  </w:t>
      </w: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|  по ОКАТО    +----------------+---------------------+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                                              </w:t>
      </w: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|              |    по ОКПО     |   регистрационный   |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</w:t>
      </w: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|              |                |       номер         |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                         </w:t>
      </w: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|              |                |(/порядковый номер)  |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+--------------+----------------+---------------------+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                         </w:t>
      </w: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|45296559      |70140300        |      3436           |</w:t>
      </w:r>
    </w:p>
    <w:p w:rsidR="00466916" w:rsidRPr="00466916" w:rsidRDefault="00466916" w:rsidP="00466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466916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+--------------+----------------+---------------------+</w:t>
      </w:r>
    </w:p>
    <w:p w:rsidR="00FD32C1" w:rsidRPr="00466916" w:rsidRDefault="00FD32C1" w:rsidP="0046691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</w:p>
    <w:p w:rsidR="00FD32C1" w:rsidRPr="00466916" w:rsidRDefault="00FD32C1" w:rsidP="0046691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46691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ОТЧЕТ ОБ УРОВНЕ ДОСТАТОЧНОСТИ КАПИТАЛА ДЛЯ ПОКРЫТИЯ РИСКОВ</w:t>
      </w:r>
    </w:p>
    <w:p w:rsidR="00FD32C1" w:rsidRPr="00466916" w:rsidRDefault="00FD32C1" w:rsidP="0046691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46691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E11A0B" w:rsidP="0046691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>на  01</w:t>
      </w:r>
      <w:r w:rsidR="00EC7D14">
        <w:rPr>
          <w:rFonts w:ascii="Courier New" w:hAnsi="Courier New" w:cs="Courier New"/>
          <w:b/>
          <w:sz w:val="10"/>
          <w:szCs w:val="10"/>
        </w:rPr>
        <w:t xml:space="preserve"> апреля </w:t>
      </w:r>
      <w:r>
        <w:rPr>
          <w:rFonts w:ascii="Courier New" w:hAnsi="Courier New" w:cs="Courier New"/>
          <w:b/>
          <w:sz w:val="10"/>
          <w:szCs w:val="10"/>
        </w:rPr>
        <w:t>2020г.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466916">
        <w:rPr>
          <w:rFonts w:ascii="Courier New" w:hAnsi="Courier New" w:cs="Courier New"/>
          <w:b/>
          <w:sz w:val="10"/>
          <w:szCs w:val="10"/>
        </w:rPr>
        <w:tab/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енование кредитной организации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(головной кредитной организации банковской группы) </w:t>
      </w:r>
      <w:bookmarkStart w:id="0" w:name="_GoBack"/>
      <w:bookmarkEnd w:id="0"/>
    </w:p>
    <w:p w:rsidR="00466916" w:rsidRDefault="00466916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Адрес (место нах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ождения) кредитной организации </w:t>
      </w:r>
      <w:r w:rsidRPr="00466916">
        <w:rPr>
          <w:rFonts w:ascii="Courier New" w:hAnsi="Courier New" w:cs="Courier New"/>
          <w:b/>
          <w:sz w:val="10"/>
          <w:szCs w:val="10"/>
        </w:rPr>
        <w:t>(головной кредитной организации банковской группы) 115280, г.Москва, ул. Ленинская Слобода, д.19, стр.1.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</w:t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</w:t>
      </w:r>
      <w:r w:rsidR="008A2351">
        <w:rPr>
          <w:rFonts w:ascii="Courier New" w:hAnsi="Courier New" w:cs="Courier New"/>
          <w:b/>
          <w:sz w:val="10"/>
          <w:szCs w:val="10"/>
        </w:rPr>
        <w:t xml:space="preserve"> 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Код формы по ОКУД 0409808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Квартальная(Годовая)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Раздел 1. Информация об уровне достаточности капитала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|Номер  |         Наименование инструмента (показателя)           |                     Номер                        |    Стоимость    |    Стоимость    |      Ссылка на статьи бухгалтерского баланса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пояснения                      |   инструмента   |   инструмента   |    (публикуемая форма), являющиеся источниками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(величина    |    (величина    |                 элементов капитала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показателя)  |    показателя)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|на отчетную дату,|    на начало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тыс. руб.    | отчетного года,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тыс. руб.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5        |                         6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      |Уставный капитал и эмиссионный доход, всего,             |5.17,10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|в том числе сформированный:    </w:t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|                                                  |      340800.0000|      340800.0000|24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|1.1    |обыкновенными акциями (долями)                           |5.17,10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340800.0000|      340800.0000|24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|1.2    |привилегированными акциями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      |Нераспределенная прибыль (убыток):                   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818721.0000|      818721.0000|35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    |прошлых лет                                          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818721.0000|      818721.0000|35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    |отчетного года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      |Резервный фонд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43776.0000|       43776.0000|27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      |Доли уставного капитала, подлежащие поэтапному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      |Инструменты базового капитала дочерних организаций,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|принадлежащие третьим сторонам   </w:t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      |Источники базового капитала, итого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|(строка 1 +/- строка 2 + строка 3 - строка 4 + строка 5) |                                                  |     1203297.0000|     1203297.0000|24,27,35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      |Корректировка стоимости финансового инструмента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      |Деловая репутация (гудвил) за вычетом отложенных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|налоговых обязательств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|9      |Нематериальные активы (кроме деловой репутации и сумм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|прав по обслуживанию ипотечных кредитов) за вычетом      |                                                  |        1156.0000|        1354.0000|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|отложенных налоговых обязательств   </w:t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|10     |Отложенные налоговые активы, зависящие от будущей прибыли|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|11     |Резервы хеджирования денежных потоков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|12     |Недосозданные резервы на возможные потери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|13     |Доход от сделок секьюритизации                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|14     |Доходы и расходы, связанные с изменением кредитного риска|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|по обязательствам, оцениваемым по справедливой стоимости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|15     |Активы пенсионного плана с установленными выплатами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|16     |Вложения в собственные акции (доли)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|17     |Встречные вложения кредитной организации и финансовой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|организации в инструменты базового капитала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|18     |Несущественные вложения в инструменты базового капитала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|19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|20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|21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|22     |Совокупная сумма существенных вложений и отложенных нало-|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|говых активов в части, превышающей 15 процентов от вели-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|чины базового капитала, всего, в том числе: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|24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|25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|26     |Иные показатели, уменьшающие источники базового капитала,|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|установленные Банком России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|27     |Отрицательная величина добавочного капитала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|28     |Показатели, уменьшающие источники базового капитала, 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|итого (сумма строк 7-22, 26 и 27)                        |                                                  |        1156.0000|        1354.0000|11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|29     |Базовый капитал, итого (строка 6 - строка 28)        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1202141.0000|     1201943.0000|11,24,27,35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|30     |Инструменты добавочного капитала и эмиссионный доход,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|31     |классифицируемые как капитал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|32     |классифицируемые как обязательства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|33     |Инструменты добавочного капитала, подлежащие поэтапному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|34     |Инструменты добавочного капитала дочерных организацций,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|принадлежащие третьим сторонам, всего, в том числе: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|35     |инструменты добавочного капитала дочерных организаций,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|подлежащие поэтапному исключению из расчета собственных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|36     |Источники добавочного капитала, итого (строка 30 + строка|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|33 + строка 34)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|37     |Вложения в собственные инструменты добавочного капитала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|38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|организации в инструменты добавочного капитала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|39     |Несущественные вложения в инструменты добавочного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|40     |Существенные вложения в инструменты добавочного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|41     |Иные показатели, уменьшающие источники добавочного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|капитала, установленные Банком России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|42     |Отрицательная величина дополнительного капитала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|43     |Показатели, уменьшающие источники добавочного капитала,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|итого (сумма строк 37-42)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|44     |Добавочный капитал, итого (строка 36 - строка 43)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|45     |Основной капитал, итого (строк 29 + строка 44)       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1202141.0000|     1201943.0000|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|46     |Инструменты дополнительного капитала и эмиссионный доход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376876.0000|      312894.0000|16,35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|47     |Инструменты дополнительного капитала, подлежащие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|поэтапному исключению из расчета собственных средств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|48     |Инструменты дополнительного капитала дочерних 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|организаций, принадлежащие третьим сторонам, всего,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|49     |инструменты дополнительного капитала дочерних 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|организаций, подлежащие поэтапному исключению из расчета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|собственных средств (капитала)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|50     |Резервы на возможные потери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|51     |Источники дополнительного капитала, итого            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|(строка 46 + строка 47 + строка 48 + строка 50)          |                                                  |      376876.0000|      312894.0000|16,35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|52     |Вложения в собственные инструменты дополнительного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|53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|организации в инструменты дополнительного капитала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|54     |Несущественные вложения в инструменты дополнительного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и иные инструменты, обеспечивающие общую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|54а    |вложения в иные инструменты, обеспечивающие общую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|55     |Существенные вложения в инструменты дополнительного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и иные инструменты, обеспечивающие общую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|56     |Иные показатели, уменьшающие источники дополнительного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|капитала, установленные Банком России, всего,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|56.1   |просроченная дебиторская задолженность длительностью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|свыше 30 календарных дней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|56.2   |превышение совокупной суммы кредитов, банковских гарантий|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 поручительств, предоставленных своим акционерам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|(участникам) и инсайдерам, над ее максимальным размером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|56.3   |вложения в создание и приобретение основных средств и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|материальных запасов  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|56.4   |разница между действительной стоимостью доли,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|причитающейся вышедшим из общества участникам, и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|стоимостью, по которой доля была реализована другому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|участнику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|57     |Показатели, уменьшающие источники дополнительного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|капитала, итого (сумма строк с 52 по 56)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|58     |Дополнительый капитал, итого                         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|(строка 51 - строка 57)                                  |                                                  |      376876.0000|      312894.0000|16,35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|59     |Собственные средства (капитал), итого                    |3.1,10,9,9.1,9.2,9.2.1,9.2.2,9.2.3,9.5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|(строка 45 + строка 58)                                  |                                                  |     1579017.0000|     1514837.0000|11,24,27,35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|60     |Активы, взвешенные по уровню риска:                      |                                                  |        X        |        X        |                         X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|60.1   |необходимые для определения достаточности базового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8677839.0000|    10152403.0000|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|60.2   |необходимые для определения достаточности основного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8677839.0000|    10152403.0000|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|60.3   |необходимые для определения достаточности собственных    |10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8677825.0000|    10153063.0000|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| Показатели достаточности собственных средств (капитала) и надбавки к нормативам достаточности собственных средств (капитала), процент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|61     |Достаточность базового капитала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|(строка 29 : строка 60.1)                                |                                                  |          13.8530|          11.8390|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|62     |Достаточность основного капитала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|(строка 45 : строка 60.2)                                |                                                  |          13.8530|          11.8390|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|63     |Достаточность собственных средств (капитала)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|(строка 59 : строка 60.3)                                |                                                  |          18.1960|          14.9200|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|64     |Надбавки к нормативу достаточности базового капитала,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         |                                                  |           7.0000|           6.7530|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|65     |надбавка поддержания достаточности капитала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2.5000|           2.2500|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|66     |антициклическая надбавка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0.0030|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|67     |надбавка за системную значимость              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|68     |Базовый капитал, доступный для направления на поддержание|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|надбавок к нормативам достаточности собственных средств  |                                                  |           7.8530|           5.8390|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Нормативы достаточности собственных средств (капитала), процент         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|69     |Норматив достаточности базового капитала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4.5000|           4.5000|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|70     |Норматив достаточности основного капитала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6.0000|           6.0000|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|71     |Норматив достаточности собственных средств (капитала)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8.0000|           8.0000|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Показатели, не превышающие установленные пороги существенности и не принимаемые в уменьшение источников капитала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|72     |Несущественные вложения в инструменты капитала и иные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|инструменты, обеспечивающие общую способность к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|поглощению убытков финансовых организаций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|74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|75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35358.0000|       35358.0000|10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Ограничения на включения в расчет дополнительного капитала резервов на возможные потери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|76     |Резервы на возможные потери, включаемые в расчет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|дополнительного капитала, в отношении позиций, для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|расчета кредитного риска по которым применяется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|стандартизованный подход 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|77     |Ограничения на включение в расчет дополнительного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сумм резервов на возможные потери при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|использовании стандартизированного подхода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|78     |Резервы на возможные потери, включаемые в расчет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|дополнительного капитала, в отношении позиций, для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|расчета кредитного риска по которым применяется подход на|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|основе внутренних моделей                        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|79     |Ограничения на включение в расчет дополнительного 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|капитала сумм резервов на возможные потери при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|использовании подхода на основе внутренних моделей  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|80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|базового капитала инструментов, подлежащих поэтапному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|81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|базового капитала вследствие ограничения   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|82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|добавочного капитала инструментов, подлежащих поэтапному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|83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|добавочного капитала вследствие ограничения    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|84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|дополнительного капитала инструментов, подлежащих поэтап-|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|ному исключению из расчета собственных средств (капитала)|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|85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|дополнительного капитала вследствие ограничения          |                                                  |           0.0000|           0.0000|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+-------+---------------------------------------------------------+--------------------------------------------------+-----------------+-----------------+--------------------------------------------------+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Примечание.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таблице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N 1.1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раздела I "Информация о структуре собственных средств (капитала)" информации о применяемых процедурах управления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рисками и капиталом, раскрытой www.1cb.ru/about/disclosure-regul/)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1(1). Информация об уровне достаточности капитала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Номер |       Наименование инструмента (показателя)             |                 Номер пояснения                  |    Стоимость    |    Стоимость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строки|                                                         |                                                  |   инструмента   |   инструмента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(величина     |   (величина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показателя) на |  показателя) на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отчетную дату, | начало отчетного|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тыс.руб.    |      года,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тыс.руб.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              3                        |        4        |        5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    | Уставный капитал и эмиссионный доход, всего,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 том числе сформированный: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1.1  | обыкновенными акциями (долями)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1.2  | привилегированными акциями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2    | Нераспределенная прибыль (убыток):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2.1  | прошлых лет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2.2  | отчетного года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3    | Резервный фонд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4    | Источники базового капитала, итого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(строка 1 +/- строка 2 + строка 3)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5    | Показатели, уменьшающие источники базового капитала,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5.1  | недосозданные резервы на возможные потери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5.2  | вложения в собственные акции (доли)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5.3  | отрицательная величина добавочного капитала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6    | Базовый капитал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(строка 4 - строка 5)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7    | Источники добавочного капитала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8    | Показатели, уменьшающие источники добавочного капитала,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8.1  | вложения в собственные инструменты добавочного капитала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8.2  | отрицательная величина дополнительного капитала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9    | Добавочный капитал, итого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(строка 7 - строка 8)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10   | Основной капитал, итого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(строка 6 + строка 9)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11   | Источники дополнительного капитала, всего,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11.1 | Резервы на возможные потери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12   | Показатели, уменьшающие источники дополнительного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капитала, всего, в том числе: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12.1 | вложения в собственные инструменты дополнительного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|  12.2 | просроченная дебиторская задолженность длительностью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свыше 30 календарных дней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12.3 | превышение совокупной суммы кредитов, банковских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гарантий и поручительств, предоставленных своим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акционерам (участникам) и инсайдерам, над ее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максимальным размером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12.4 | вложения в сооружение и приобретение основных средств и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материальных запасов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12.5 | разница между действительной стоимостью доли,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причитающейся вышедшим из общества участникам, и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стоимостью, по которой доля была реализована другому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участнику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13   | Дополнительный капитал, итого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(строка 11 - строка 12)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14   | Собственные средства (капитал), итого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(строка 10 + строка 13)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15   | Активы, взвешенные по уровню риска                      |                                                  |        Х        |        Х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15.1 | необходимые для определения достаточности основного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15.2 | необходимые для определения достаточности собственных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средств (капитала)                                      |                                                  |   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2. Сведения о величине кредитного, операционного и рыночного рисков, покрываемых капиталом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Подраздел 2.1. Кредитный риск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Данные на отчетную дату,              |         Данные на начало отчетного года,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    тыс. руб.                      |                   тыс. руб.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+-----------------+-----------------+----------------+-----------------+-----------------+----------------|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Номер |            Наименование показателя                      |                     Номер                        |    стоимость    |стоимость активов|   стоимость    |   стоимость     |стоимость активов|   Стоимость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строки|                                                         |                   пояснения                      |     активов     |  (инструменты)  |    активов     |    активов      |  (инструменты)  |    активов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(инструментов), |   за вычетом    | (инструментов),| (инструментов), |   за вычетом    | (инструментов),|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|оцениваемых по   | сформированных  | взвешенных по  |оцениваемых по   | сформированных  | взвешенных по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|стандартизирован-|   резервов на   |  уровню риска  |стандартизирован-|   резервов на   |  уровню риска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ному подходу   |возможные потери |                |  ному подходу   |возможные потери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+-------+---------------------------------------------------------+--------------------------------------------------+-----------------+-----------------+----------------+-----------------+-----------------+----------------+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 5       |        6       |        7        |        8        |        9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      |Кредитный риск по активам, отраженным на балансовых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|счетах, в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сего      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|1.1    |активы с коэффициентом риска &lt;1&gt; 0 процентов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|              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|1.2    |активы с коэффициентом риска 20 процентов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     |              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           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|1.3    |активы с коэффициентом риска 50 процентов                |                                                  |                 |                 |                |                 |                 |                |</w:t>
      </w:r>
    </w:p>
    <w:p w:rsidR="00FD32C1" w:rsidRPr="00466916" w:rsidRDefault="00466916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|       |                               </w:t>
      </w:r>
      <w:r w:rsidR="00FD32C1" w:rsidRPr="00466916">
        <w:rPr>
          <w:rFonts w:ascii="Courier New" w:hAnsi="Courier New" w:cs="Courier New"/>
          <w:b/>
          <w:sz w:val="10"/>
          <w:szCs w:val="10"/>
        </w:rPr>
        <w:t xml:space="preserve">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|1.4    |активы с коэффициентом риска 100 процентов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|1.5    |активы  - кредитные требования и другие требования к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|центральным банкам или правительствам стран, имеющих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|страновую оценку "7" (2), с коэффициентом риска 150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|процентов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      |Активы с иными коэффициентами риска, всего, в том числе: |                         Х                        |        Х        |       Х         |        Х       |        Х        |        Х        |       Х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    |с пониженными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|2.1.1  |ипотечные ссуды с коэффициентом риска 35 процентов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|2.1.2  |ипотечные ссуды с коэффициентом риска 50 процентов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|2.1.3  |ипотечные ссуды с коэффициентом риска 70 процентов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|2.1.4  |ипотечные и иные ссуды, в том числе предоставленные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|субъектам малого и среднего предпринимательства, с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|коэффициентом риска 75 процентов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|2.1.5  |требования участников клиринга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    |с повышенными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|2.2.1  |с коэффициентом риска 110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|2.2.2  |с коэффициентом риска 130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|2.2.3  |с коэффициентом риска 150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|2.2.4  |с коэффициентом риска 250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|2.2.5  |с коэффициентом риска 300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|2.2.6  |с коэффициентом риска 1250 процентов, всего,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|2.2.6.1|по сделкам по уступке ипотечным агентам или специализиро-|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|ванным обществам денежных требований, в том числе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|удостоверенных закладными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      |Кредиты на потребительские цели, всего,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|3.1    |с коэффициентом риска 110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|3.2    |с коэффициентом риска 120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|3.3    |с коэффициентом риска 140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|3.4    |с коэффициентом риска 170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|3.5    |с коэффициентом риска 200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|3.6    |с коэффициентом риска 300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|3.7    |с коэффициентом риска 600 процентов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      |Кредитный риск по условным обязательствам кредитного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|характера, всего,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|4.1    |по финансовым инструментам с высоким риском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|4.2    |по финансовым инструментам со средним риском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|4.3    |по финансовым инструментам с низким риском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|4.4    |по финансовым инструментам без риска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      |Кредитный риск по производным финансовым инструментам    |                                                  |                 |         Х       |                |                 |         Х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180-И.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&lt;2&gt; Страновые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(информация о страновых оценках размещается на официальном сайте ОЭСР России в информационно-телекоммуникационной сети "Интернет").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Подраздел 2.2. Операционный риск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тыс. руб. (кол-во)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|Номер  |            Наименование показателя                      |                      Номер                       |     Данные     |   Данные на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пояснения                     |   на отчетную  |     начало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      |Операционный риск, всего,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|в том числе:  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|6.1    |доходы для целей расчета капитала на покрытие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перационного риска, всего,  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|                                                  |                |                |</w:t>
      </w:r>
    </w:p>
    <w:p w:rsidR="00FD32C1" w:rsidRPr="00466916" w:rsidRDefault="00466916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|       |в том числе:    </w:t>
      </w:r>
      <w:r w:rsidR="00FD32C1" w:rsidRPr="00466916">
        <w:rPr>
          <w:rFonts w:ascii="Courier New" w:hAnsi="Courier New" w:cs="Courier New"/>
          <w:b/>
          <w:sz w:val="10"/>
          <w:szCs w:val="10"/>
        </w:rPr>
        <w:t xml:space="preserve">  </w:t>
      </w:r>
      <w:r>
        <w:rPr>
          <w:rFonts w:ascii="Courier New" w:hAnsi="Courier New" w:cs="Courier New"/>
          <w:b/>
          <w:sz w:val="10"/>
          <w:szCs w:val="10"/>
        </w:rPr>
        <w:t xml:space="preserve">                </w:t>
      </w:r>
      <w:r w:rsidR="00FD32C1" w:rsidRPr="00466916">
        <w:rPr>
          <w:rFonts w:ascii="Courier New" w:hAnsi="Courier New" w:cs="Courier New"/>
          <w:b/>
          <w:sz w:val="10"/>
          <w:szCs w:val="10"/>
        </w:rPr>
        <w:t xml:space="preserve">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|6.1.1  |чистые процентные доходы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|6.1.2  |чистые непроцентные доходы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|       |               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|6.2    |количество лет, предшествующих дате расчета величины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|операционн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ого риска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Подраздел 2.3. Рыночный риск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тыс. руб.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|Номер  |            Наименование показателя                      |                      Номер                       |     Данные     |   Данные на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пояснения                     |   на отчетную  |     начало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      |Совокупный рыночный риск, всего,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|7.1    |процентный риск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|7.2    |фондовый риск  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|    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     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|7.3    |валютный риск  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|  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        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|7.4    |товарный риск                                   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|   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          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  |                                  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3. Сведения о величине отдельных видов активов, условных обязательств кредитного характера и сформированных резервов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на возможные потери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Подраздел 3.1. Информация о величине резервов на возможные потери по ссудам и иным активам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тыс. руб.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|Номер  |            Наименование показателя                      |                      Номер                       |   Данные на    |  Прирост (+)/  |     Данные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пояснения                     | отчетную  дату |  снижение (-)  |    на начало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за отчетный   |    отчетного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период     |      года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        6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      |Фактически сформированные резервы на возможные потери,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|       |всего, </w:t>
      </w:r>
      <w:r w:rsidR="00466916">
        <w:rPr>
          <w:rFonts w:ascii="Courier New" w:hAnsi="Courier New" w:cs="Courier New"/>
          <w:b/>
          <w:sz w:val="10"/>
          <w:szCs w:val="10"/>
        </w:rPr>
        <w:t xml:space="preserve">в том числе: 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466916">
        <w:rPr>
          <w:rFonts w:ascii="Courier New" w:hAnsi="Courier New" w:cs="Courier New"/>
          <w:b/>
          <w:sz w:val="10"/>
          <w:szCs w:val="10"/>
        </w:rPr>
        <w:tab/>
        <w:t xml:space="preserve">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    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|1.1    |по ссудам, ссудной и приравненой к ней задолженности  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|1.2    |по иным балансовым активам, по которым существует риск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|понесения потерь, и прочим потерям                    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|1.3    |по условным обязательствам кредитного характера и ценным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|бумагам, права на которые удостоверяются депозитариями,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|не удовлетворяющими критериям Банка России, отраженным на|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|внебалансовых счетах                                  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|1.4    |под операции с резидентами офшорных зон               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Подраздел 3.2. Сведения об активах и условных обязательствах кредитного характера, классифицированных на основании решения уполномоченного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органа управления (органа) кредитной организации в более высокую категорию качества, чем это вытекает из формализованных критериев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оценки кредитного риска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+-------+---------------------------------------------------------+----------------------+--------------------------------------------------------------+------------------------------+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Сформированный резерв на возможные потери          |        Изменение объемов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|Номер  |                                                         |   Сумма требований,  +--------------------------------------------------------------+     сформированных резервов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|строки |               Наименование показателя                   |      тыс. руб.       |в соответствии с минимальными |   по решению уполномоченного  |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требованиями, установленными |             органа            |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Положениями Банка России    |                               |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№ 590-П и № 611-П        |                               |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+-------+----------------------+-------------------------------+------------------------------+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|процент|      тыс. руб.       |процент|       тыс. руб.       |процент|       тыс.руб.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3          |   4   |           5          |   6   |           7           |   8   |           9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      |Требования к контрагентам, имеющим признаки,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|свидетельствующие о возможном отсутствии у них реальной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|деятельности, всего,        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|1.1    |ссуды                       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      |Реструктурированные ссуды   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      |Ссуды, предоставленные заемщикам для погашения долга по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|ранее предоставленным ссудам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      |Ссуды, использованные для предоставления займов третьим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|лицам и погашения ранее имеющихся обязательств других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|заемщиков, всего,           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|4.1    |перед отчитывающейся кредитной организацией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|5      |Ссуды, использованные для приобретения и (или) погашения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|эмиссионных ценных бумаг                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|6      |Ссуды, использованные для осуществления вложений в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|уставные капиталы других юридических лиц       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|7      |Ссуды, возникшие в результате прекращения ранее  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|существующих обязательств заемщика новацией или отступным|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|8      |Условные обязательства кредитного характера перед 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|контрагентами, имеющими признаки, свидетельствующие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|о возможном отсутствии у них реальной деятельности       |                      |       |                      |       |                       |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Подраздел 3.3. Информация о ценных бумагах, права на которые удостоверяются депозитариями, резервы на возможные потери по которым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формируюся в соответсвии с Указанием Банка России № 2732-У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|Справедливая стоимость|               Сформированный резерв на возможные потери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|     ценных бумаг     |     ценных бумаг     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  |                      |   в соответствии с   |   в соответствии с   |         итого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     Положением      |      Указанием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Банка России № 611-П |Банка России № 2732-У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 |           4          |           5          |           6          |           7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     |Ценные бумаги, всего,        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|1.1    |права на которые удостоверяются иностранными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     |Долевые ценные бумаги, всего,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|2.1    |права на которые удостоверяются иностранными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     |Долговые ценные бумаги, всего,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|3.1    |права на которые удостоверяются иностранными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Подраздел 3.4 Сведения об обремененных и необремененных активах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тыс. руб.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+-------+---------------------------------------------------------+------------------------------------------+---------------------------------------------+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обремененных активов| Балансовая стоимость необремененных активов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 |   в том числе по   |                      | в том числе пригодных|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всего        |обязательствам перед|         всего        | для предоставления в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Банком России    |                      | качестве обеспечения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Банку России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|           4        |           5          |           6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1    | Всего активов,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2    | Долевые ценные бумаги, всего,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2.1  | кредитных организаций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2.2  | юридических лиц, не являющихся кредитными организациями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3    | Долговые ценные бумаги, всего,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3.1  | кредитных организаций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3.2  | юридических лиц, не являющихся кредитными организациями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4    | Средства на корреспондентских счетах в кредитных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организациях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5    | Межбанковские кредиты (депозиты)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6    | Ссуды, предоставленные юридическим лицам, не являющимся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кредитными организацями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7    | Ссуды, предоставленные физическим лицам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8    | Основные средства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9    | Прочие активы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4. Основные характеристики инструментов капитала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+--------------+--------------------------------------+--------------------+------------+------------+--------------------------------------------------------------------------------------------------------------------------------------+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N п.п.    | Сокращенное фирменное наименование   | Идентификационный  |   Право,   |   к иным   |                                                       Регулятивные условия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/       |   эмитента инструмента капитала      | номер инструмента  |применимое к|инструментам|---------------------------+---------------------------+---------------------+----------------+-----------------+---------------------|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Наименование |                                      | капитала           |инструментам|    общей   |Уровень капитала, в который|Уровень капитала, в который|Уровень консолидации,|    Тип         |   Стоимость     |   Номинальная       |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|характеристики|                                      |                    |  капитала  | способности|инструмент включается в    |инструмент включается после|на котором инструмент|  инструмента   |  инструмента,   |     стоимость       |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инструмента  |                                      |                    |            |к поглощению|течение переходного периода|окончания переходного      |включается в капитал |                |   включенная    |    инструмента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убытков  |("Базель III")             |периода ("Базель III")     |                     |                |в расчет капитала|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                     |                |                 |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1                    |          2         |     3      |     3a     |             4             |             5             |           6         |        7       |         8       |          9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1|ООО "Первый Клиентский Банк"          |не применимо        |643(Россия) |            |не применимо               |базовый капитал            |на индивидуальной осн|доли в уставном |340800           |340800 тысяч рублей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|ове                  |капитале        |                 |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2|КОМПАНИЯ ИНДЕКСОЛ ИНВЕСТМЕНТС ЛТД (IND|не применимо        |643(Россия) |            |не применимо               |дополнительный капитал     |на индивидуальной осн|субординированны|200000           |200000 тысяч рублей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|EXOL INVESTMENTS LTD)                 |                    |            |            |                           |                           |ове                  |й кредит (депози|                 |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                     |т, заем)        |                 |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N п.п.    |                                                       Регулятивные условия                                         |                      Проценты/дивиденты/купонный доход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|Обязательность|Наличие условий,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|характеристики|    капитала для целей     |(привлечения,|   срока   |  погашения |   досрочного  |   дата (даты)  |   дата (даты)  |     ставки     |                |  прекращения    |    выплат    |предусматривающих|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инструмента  |   бухгалтерского учета    | размещения) |     по    |инструмента |    выкупа     |  возможной     |реализации права|       по       |                |выплат дивидендов|  дивидедов   |увеличение пла-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инструмента |инструменту|            |  (погашения)  |реализации права|досрочного вы-  |   инструменту  |                | по обыкновенным |              |тежей по инстру-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инструмента, | досрочного вы- |купа (погашения)|                |                |     акциям      |              |менту или иных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|согласованного |купа (погашения)|  инструмента   |                |                |                 |              |стимулов к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|с Банком России|  инструмента,  |                |                |                |                 |              |досрочному  вы-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|условия реализа-|                |                |                |                 |              |купу (погашению)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|ции такого права|                |                |                |                 |              |  инструмента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и сумма выкупа 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1|акционерный капитал        |20.07.2003   |бессрочный |без ограниче|нет            |не применимо    |не применимо    |не применимо    |не применимо/не |нет              |полностью по у|нет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|ния срока   |               |                |                |                |применимо       |                 |смотрению кред|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|итной организа|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|ции (головной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|стника банковс|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2|обязательство, учитываемое |18.11.2011   |срочный    |07.11.2025  |нет            |Возврат (досрочн|не применимо    |фиксированная ст|6.00/не применим|нет              |частично по ус|нет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|по балансовой стоимости    |             |           |            |               |ый возврат) субо|                |авка            |о               |                 |мотрению креди|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|рдинированного з|                |                |                |                 |тной организац|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|айма (его части)|                |                |                |                 |ии (головной К|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Заемщиком возмо|                |                |                |                 |О и (или) учас|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|жны не ранее чем|                |                |                |                 |тника банковск|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через 5 лет с д|                |                |                |                 |ой группы)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|аты включения су|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|бординированного|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займа в состав 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|источников допол|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|нительного капит|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|ала  после согла|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|сования с Банком|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России         |                |                |                |                 |              |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N п.п.    |                                                           Проценты/дивиденты/купонный доход                                              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Наименование |      Характер      |Конвертируемость|Условия, при на- |  Полная либо    |   Ставка   |Обязательность |  Уровень капитала,  |  Сокращенное фирменное  |Возможность|Условия, при на- |  Полное   | Постоянное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|характеристики|       выплат       |   инструмента  |ступлении которых|   частичная     |конвертации |  конвертации  |в инструмент которого|  наименование эмитента  | списания  |ступлении которых|    или    |    или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инструмента  |                    |                | осуществляется  |  конвертация    |            |               |   конвертируется    | инструмента, в который  |инструмента| осуществляется  | частичное | временное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конвертация    |                 |            |               |     инструмент      |конвертируется инструмент|на покрытие|    списание     | списание  |  списание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1|не применимо        |неконвертируемый|не применимо     |не применимо     |не применимо|не применимо   |не применимо         |не применимо             |нет        |В соответствии с |всегда част|постоянный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|федеральным закон|ично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|ом от 10 июля 200|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|2 года №86 "О Цен|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|тральном банке Ро|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|ссийской Федераци|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lastRenderedPageBreak/>
        <w:t>|              |                    |                |                 |                 |            |               |                     |                         |           |и (Банке России) 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|Банк России обяза|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|н направить в кре|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|дитную организаци|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|ю требование о пр|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|иведении в соотве|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|тствие величины с|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|обственных средст|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|в (капитала) и р |           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2|не применимо        |неконвертируемый|не применимо     |не применимо     |не применимо|не применимо   |не применимо         |не применимо             |да         |законодательно   |полностью и|постоянный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|ли частично|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N п.п.    |                                                           Проценты/дивиденты/купонный доход                  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/       +-----------------------+-----------------------+-------------------------+-----------------------------------+-------------------------------------------------+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Наименование |        Механизм       |           Тип         |  Субординированность    |    Соответствие требованиям       |             Описание несоответствий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|характеристики|     восстановления    |      субординации     |       инструмента       | Положения Банка России N 646-П и  |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инструмента  |                       |                       |                         | Положения Банка России N 509-П    |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 |          34           |          34а          |           35            |               36                  |                         37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1|не используется        |не применимо           |не применимо             |да                                 |не применимо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|             2|не используется        |не применимо           |не применимо             |да                                 |не применимо                                     |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+--------------+-----------------------+-----------------------+-------------------------+-----------------------------------+-------------------------------------------------+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Раздел "Справочно".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Информация о движении резерва на возможные потери по ссудам, ссудной и приравненной к ней задолженности.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1. Формирование (доначисление) резерва в отчетном периоде (тыс. руб.),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всего                 0, в том числе вследствие: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1.1. выдачи ссуд                  0;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1.2. изменения качества ссуд                 0;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установленного Банком России                 0;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1.4. иных причин                   0.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2. Восстановление (уменьшение) резерва в отчетном периоде (тыс. руб.),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всего                  0, в том числе вследствие: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------------------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2.1. списания безнадежных ссуд                0;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2.2. погашения ссуд                 0;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2.3. изменения качества ссуд                 0;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2.4. изменения официального курса иностранной валюты по отношению к рублю,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установленного Банком России,                 0;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                  ------------------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2.5. иных причин                 0.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  -----------------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Председатель Правления                                      Ланьшина Н.А.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466916" w:rsidRDefault="00466916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Главный  бухгалтер                                          Муравская Н.Г.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466916" w:rsidRDefault="00466916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Телефон:+7 495-2760616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E11A0B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16 июня </w:t>
      </w:r>
      <w:r w:rsidR="00FD32C1" w:rsidRPr="00466916">
        <w:rPr>
          <w:rFonts w:ascii="Courier New" w:hAnsi="Courier New" w:cs="Courier New"/>
          <w:b/>
          <w:sz w:val="10"/>
          <w:szCs w:val="10"/>
        </w:rPr>
        <w:t>2020</w:t>
      </w:r>
      <w:r>
        <w:rPr>
          <w:rFonts w:ascii="Courier New" w:hAnsi="Courier New" w:cs="Courier New"/>
          <w:b/>
          <w:sz w:val="10"/>
          <w:szCs w:val="10"/>
        </w:rPr>
        <w:t>г.</w:t>
      </w: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FD32C1" w:rsidRPr="00466916" w:rsidRDefault="00FD32C1" w:rsidP="00FD32C1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FD32C1" w:rsidRPr="00466916" w:rsidSect="004669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1D20FF"/>
    <w:rsid w:val="00466916"/>
    <w:rsid w:val="008A2351"/>
    <w:rsid w:val="009354FD"/>
    <w:rsid w:val="00E11A0B"/>
    <w:rsid w:val="00EC7D14"/>
    <w:rsid w:val="00FB23BD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FA5E2"/>
  <w15:chartTrackingRefBased/>
  <w15:docId w15:val="{BF8FE4DA-7778-4A41-B5BA-887A8229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65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65C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A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26604</Words>
  <Characters>151644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5</cp:revision>
  <cp:lastPrinted>2020-06-17T09:11:00Z</cp:lastPrinted>
  <dcterms:created xsi:type="dcterms:W3CDTF">2020-06-16T13:56:00Z</dcterms:created>
  <dcterms:modified xsi:type="dcterms:W3CDTF">2020-06-17T09:14:00Z</dcterms:modified>
</cp:coreProperties>
</file>