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ABF10" w14:textId="77777777" w:rsidR="00FD5AA5" w:rsidRPr="00237441" w:rsidRDefault="00FD5AA5" w:rsidP="00FD5AA5">
      <w:pPr>
        <w:ind w:left="5220"/>
        <w:jc w:val="right"/>
        <w:rPr>
          <w:sz w:val="20"/>
          <w:szCs w:val="20"/>
        </w:rPr>
      </w:pPr>
      <w:r w:rsidRPr="00237441">
        <w:rPr>
          <w:sz w:val="20"/>
          <w:szCs w:val="20"/>
        </w:rPr>
        <w:t>УТВЕРЖДЕНО</w:t>
      </w:r>
    </w:p>
    <w:p w14:paraId="1E70B550" w14:textId="77777777" w:rsidR="00FD5AA5" w:rsidRPr="00237441" w:rsidRDefault="00FD5AA5" w:rsidP="00FD5AA5">
      <w:pPr>
        <w:ind w:left="5220"/>
        <w:jc w:val="right"/>
        <w:rPr>
          <w:sz w:val="20"/>
          <w:szCs w:val="20"/>
        </w:rPr>
      </w:pPr>
      <w:r w:rsidRPr="00237441">
        <w:rPr>
          <w:sz w:val="20"/>
          <w:szCs w:val="20"/>
        </w:rPr>
        <w:t>Правлением</w:t>
      </w:r>
    </w:p>
    <w:p w14:paraId="64E87223" w14:textId="77777777" w:rsidR="00FD5AA5" w:rsidRPr="005072DA" w:rsidRDefault="00FD5AA5" w:rsidP="00FD5AA5">
      <w:pPr>
        <w:widowControl w:val="0"/>
        <w:tabs>
          <w:tab w:val="left" w:pos="9600"/>
        </w:tabs>
        <w:autoSpaceDE w:val="0"/>
        <w:autoSpaceDN w:val="0"/>
        <w:adjustRightInd w:val="0"/>
        <w:ind w:right="-132"/>
        <w:jc w:val="right"/>
        <w:rPr>
          <w:sz w:val="20"/>
          <w:szCs w:val="20"/>
        </w:rPr>
      </w:pPr>
      <w:r w:rsidRPr="00237441">
        <w:rPr>
          <w:sz w:val="20"/>
          <w:szCs w:val="20"/>
        </w:rPr>
        <w:t xml:space="preserve">ООО «Первый Клиентский Банк» </w:t>
      </w:r>
    </w:p>
    <w:p w14:paraId="446F8BC5" w14:textId="115FE140" w:rsidR="00FD5AA5" w:rsidRPr="00237441" w:rsidRDefault="00FD5AA5" w:rsidP="00FD5AA5">
      <w:pPr>
        <w:widowControl w:val="0"/>
        <w:tabs>
          <w:tab w:val="left" w:pos="9600"/>
        </w:tabs>
        <w:autoSpaceDE w:val="0"/>
        <w:autoSpaceDN w:val="0"/>
        <w:adjustRightInd w:val="0"/>
        <w:ind w:right="-132"/>
        <w:jc w:val="right"/>
        <w:rPr>
          <w:sz w:val="20"/>
          <w:szCs w:val="20"/>
        </w:rPr>
      </w:pPr>
      <w:r w:rsidRPr="00B22196">
        <w:rPr>
          <w:sz w:val="20"/>
          <w:szCs w:val="20"/>
        </w:rPr>
        <w:t xml:space="preserve">(Протокол № </w:t>
      </w:r>
      <w:r w:rsidR="000E48B9">
        <w:rPr>
          <w:sz w:val="20"/>
          <w:szCs w:val="20"/>
        </w:rPr>
        <w:t>40</w:t>
      </w:r>
      <w:r w:rsidRPr="00B22196">
        <w:rPr>
          <w:sz w:val="20"/>
          <w:szCs w:val="20"/>
        </w:rPr>
        <w:t xml:space="preserve"> от </w:t>
      </w:r>
      <w:r w:rsidRPr="009868A4">
        <w:rPr>
          <w:sz w:val="20"/>
          <w:szCs w:val="20"/>
        </w:rPr>
        <w:t>«</w:t>
      </w:r>
      <w:r>
        <w:rPr>
          <w:sz w:val="20"/>
          <w:szCs w:val="20"/>
        </w:rPr>
        <w:t>20</w:t>
      </w:r>
      <w:r w:rsidRPr="009868A4">
        <w:rPr>
          <w:sz w:val="20"/>
          <w:szCs w:val="20"/>
        </w:rPr>
        <w:t>»</w:t>
      </w:r>
      <w:r>
        <w:rPr>
          <w:sz w:val="20"/>
          <w:szCs w:val="20"/>
        </w:rPr>
        <w:t xml:space="preserve"> июня</w:t>
      </w:r>
      <w:r w:rsidRPr="009868A4">
        <w:rPr>
          <w:sz w:val="20"/>
          <w:szCs w:val="20"/>
        </w:rPr>
        <w:t xml:space="preserve"> </w:t>
      </w:r>
      <w:r w:rsidRPr="00B22196">
        <w:rPr>
          <w:sz w:val="20"/>
          <w:szCs w:val="20"/>
        </w:rPr>
        <w:t>20</w:t>
      </w:r>
      <w:r>
        <w:rPr>
          <w:sz w:val="20"/>
          <w:szCs w:val="20"/>
        </w:rPr>
        <w:t>2</w:t>
      </w:r>
      <w:r w:rsidR="000E48B9">
        <w:rPr>
          <w:sz w:val="20"/>
          <w:szCs w:val="20"/>
        </w:rPr>
        <w:t>4</w:t>
      </w:r>
      <w:r w:rsidRPr="00B22196">
        <w:rPr>
          <w:sz w:val="20"/>
          <w:szCs w:val="20"/>
        </w:rPr>
        <w:t xml:space="preserve"> г.)</w:t>
      </w:r>
    </w:p>
    <w:p w14:paraId="0651E35B" w14:textId="77777777" w:rsidR="00FD5AA5" w:rsidRPr="00237441" w:rsidRDefault="00FD5AA5" w:rsidP="00FD5AA5">
      <w:pPr>
        <w:jc w:val="center"/>
        <w:rPr>
          <w:b/>
          <w:bCs/>
          <w:spacing w:val="1"/>
          <w:sz w:val="20"/>
          <w:szCs w:val="20"/>
        </w:rPr>
      </w:pPr>
    </w:p>
    <w:p w14:paraId="0E8BC4EC" w14:textId="77777777" w:rsidR="00FD5AA5" w:rsidRDefault="00FD5AA5" w:rsidP="00FD5AA5">
      <w:pPr>
        <w:jc w:val="center"/>
        <w:rPr>
          <w:b/>
          <w:bCs/>
          <w:spacing w:val="1"/>
          <w:sz w:val="20"/>
          <w:szCs w:val="20"/>
        </w:rPr>
      </w:pPr>
    </w:p>
    <w:p w14:paraId="230E4151" w14:textId="26510BC6" w:rsidR="00FD5AA5" w:rsidRPr="00237441" w:rsidRDefault="00FD5AA5" w:rsidP="00FD5AA5">
      <w:pPr>
        <w:jc w:val="center"/>
        <w:rPr>
          <w:b/>
          <w:bCs/>
          <w:spacing w:val="1"/>
          <w:sz w:val="20"/>
          <w:szCs w:val="20"/>
        </w:rPr>
      </w:pPr>
      <w:r w:rsidRPr="00237441">
        <w:rPr>
          <w:b/>
          <w:bCs/>
          <w:spacing w:val="1"/>
          <w:sz w:val="20"/>
          <w:szCs w:val="20"/>
        </w:rPr>
        <w:t xml:space="preserve">Изменения № </w:t>
      </w:r>
      <w:r w:rsidR="000E48B9">
        <w:rPr>
          <w:b/>
          <w:bCs/>
          <w:spacing w:val="1"/>
          <w:sz w:val="20"/>
          <w:szCs w:val="20"/>
        </w:rPr>
        <w:t>8</w:t>
      </w:r>
      <w:r w:rsidRPr="00237441">
        <w:rPr>
          <w:b/>
          <w:bCs/>
          <w:spacing w:val="1"/>
          <w:sz w:val="20"/>
          <w:szCs w:val="20"/>
        </w:rPr>
        <w:t xml:space="preserve">, вносимые в Регламент </w:t>
      </w:r>
      <w:r>
        <w:rPr>
          <w:b/>
          <w:bCs/>
          <w:spacing w:val="1"/>
          <w:sz w:val="20"/>
          <w:szCs w:val="20"/>
        </w:rPr>
        <w:t>оказания услуг на финансовых рынках</w:t>
      </w:r>
      <w:r w:rsidRPr="00237441">
        <w:rPr>
          <w:b/>
          <w:bCs/>
          <w:spacing w:val="1"/>
          <w:sz w:val="20"/>
          <w:szCs w:val="20"/>
        </w:rPr>
        <w:t xml:space="preserve"> "Первый Клиентский Банк" (Общество с ограниченной ответственностью)</w:t>
      </w:r>
      <w:r>
        <w:rPr>
          <w:b/>
          <w:bCs/>
          <w:spacing w:val="1"/>
          <w:sz w:val="20"/>
          <w:szCs w:val="20"/>
        </w:rPr>
        <w:t xml:space="preserve"> (далее по тексту - Регламент)</w:t>
      </w:r>
      <w:r w:rsidRPr="00237441">
        <w:rPr>
          <w:b/>
          <w:bCs/>
          <w:spacing w:val="1"/>
          <w:sz w:val="20"/>
          <w:szCs w:val="20"/>
        </w:rPr>
        <w:t xml:space="preserve"> </w:t>
      </w:r>
    </w:p>
    <w:p w14:paraId="74EC8103" w14:textId="77777777" w:rsidR="00FD5AA5" w:rsidRPr="00237441" w:rsidRDefault="00FD5AA5" w:rsidP="00FD5AA5">
      <w:pPr>
        <w:widowControl w:val="0"/>
        <w:autoSpaceDE w:val="0"/>
        <w:autoSpaceDN w:val="0"/>
        <w:adjustRightInd w:val="0"/>
        <w:ind w:left="215" w:right="210" w:firstLine="709"/>
        <w:jc w:val="both"/>
        <w:rPr>
          <w:spacing w:val="-1"/>
          <w:sz w:val="20"/>
          <w:szCs w:val="20"/>
        </w:rPr>
      </w:pPr>
    </w:p>
    <w:p w14:paraId="35357842" w14:textId="1BAC75C5" w:rsidR="00757AA6" w:rsidRPr="0034124B" w:rsidRDefault="002B333A" w:rsidP="0034124B">
      <w:pPr>
        <w:rPr>
          <w:b/>
          <w:bCs/>
          <w:spacing w:val="1"/>
          <w:sz w:val="20"/>
          <w:szCs w:val="20"/>
        </w:rPr>
      </w:pPr>
      <w:bookmarkStart w:id="0" w:name="_Toc453859369"/>
      <w:r>
        <w:rPr>
          <w:b/>
          <w:bCs/>
          <w:spacing w:val="1"/>
          <w:sz w:val="20"/>
          <w:szCs w:val="20"/>
        </w:rPr>
        <w:t xml:space="preserve">1. </w:t>
      </w:r>
      <w:r w:rsidR="00857972" w:rsidRPr="0034124B">
        <w:rPr>
          <w:b/>
          <w:bCs/>
          <w:spacing w:val="1"/>
          <w:sz w:val="20"/>
          <w:szCs w:val="20"/>
        </w:rPr>
        <w:t>Раздел</w:t>
      </w:r>
      <w:r w:rsidR="00D237D0" w:rsidRPr="0034124B">
        <w:rPr>
          <w:b/>
          <w:bCs/>
          <w:spacing w:val="1"/>
          <w:sz w:val="20"/>
          <w:szCs w:val="20"/>
        </w:rPr>
        <w:t xml:space="preserve"> 42</w:t>
      </w:r>
      <w:r w:rsidR="00FA7ED3" w:rsidRPr="0034124B">
        <w:rPr>
          <w:b/>
          <w:bCs/>
          <w:spacing w:val="1"/>
          <w:sz w:val="20"/>
          <w:szCs w:val="20"/>
        </w:rPr>
        <w:t xml:space="preserve"> Предъявление претензий и разрешение споров</w:t>
      </w:r>
      <w:r w:rsidR="00857972" w:rsidRPr="0034124B">
        <w:rPr>
          <w:b/>
          <w:bCs/>
          <w:spacing w:val="1"/>
          <w:sz w:val="20"/>
          <w:szCs w:val="20"/>
        </w:rPr>
        <w:t xml:space="preserve"> </w:t>
      </w:r>
      <w:r w:rsidR="00D237D0" w:rsidRPr="0034124B">
        <w:rPr>
          <w:b/>
          <w:bCs/>
          <w:spacing w:val="1"/>
          <w:sz w:val="20"/>
          <w:szCs w:val="20"/>
        </w:rPr>
        <w:t>Части V</w:t>
      </w:r>
      <w:r w:rsidR="00B82FB1" w:rsidRPr="0034124B">
        <w:rPr>
          <w:b/>
          <w:bCs/>
          <w:spacing w:val="1"/>
          <w:sz w:val="20"/>
          <w:szCs w:val="20"/>
        </w:rPr>
        <w:t>III</w:t>
      </w:r>
      <w:r w:rsidR="00D237D0" w:rsidRPr="0034124B">
        <w:rPr>
          <w:b/>
          <w:bCs/>
          <w:spacing w:val="1"/>
          <w:sz w:val="20"/>
          <w:szCs w:val="20"/>
        </w:rPr>
        <w:t xml:space="preserve">. </w:t>
      </w:r>
      <w:r w:rsidR="00B82FB1" w:rsidRPr="0034124B">
        <w:rPr>
          <w:b/>
          <w:bCs/>
          <w:spacing w:val="1"/>
          <w:sz w:val="20"/>
          <w:szCs w:val="20"/>
        </w:rPr>
        <w:t>Прочие условия</w:t>
      </w:r>
      <w:r w:rsidR="00D237D0" w:rsidRPr="0034124B">
        <w:rPr>
          <w:b/>
          <w:bCs/>
          <w:spacing w:val="1"/>
          <w:sz w:val="20"/>
          <w:szCs w:val="20"/>
        </w:rPr>
        <w:t xml:space="preserve"> Регламента изложить в следующей редакции:</w:t>
      </w:r>
    </w:p>
    <w:p w14:paraId="3F4DDC08" w14:textId="2E1AFE7F" w:rsidR="000D2DF1" w:rsidRPr="00E84057" w:rsidRDefault="000D2DF1" w:rsidP="00B45A78">
      <w:pPr>
        <w:pStyle w:val="2"/>
        <w:widowControl/>
        <w:tabs>
          <w:tab w:val="num" w:pos="1928"/>
        </w:tabs>
        <w:adjustRightInd/>
        <w:spacing w:before="0" w:after="0"/>
        <w:jc w:val="both"/>
        <w:rPr>
          <w:rFonts w:ascii="Times New Roman" w:hAnsi="Times New Roman"/>
          <w:i w:val="0"/>
          <w:iCs w:val="0"/>
          <w:sz w:val="20"/>
          <w:szCs w:val="20"/>
        </w:rPr>
      </w:pPr>
      <w:r w:rsidRPr="00E84057">
        <w:rPr>
          <w:rFonts w:ascii="Times New Roman" w:hAnsi="Times New Roman"/>
          <w:i w:val="0"/>
          <w:iCs w:val="0"/>
          <w:sz w:val="20"/>
          <w:szCs w:val="20"/>
        </w:rPr>
        <w:t>«42.</w:t>
      </w:r>
      <w:r w:rsidR="009D7C4F" w:rsidRPr="00E84057">
        <w:rPr>
          <w:rFonts w:ascii="Times New Roman" w:hAnsi="Times New Roman"/>
          <w:i w:val="0"/>
          <w:iCs w:val="0"/>
          <w:sz w:val="20"/>
          <w:szCs w:val="20"/>
        </w:rPr>
        <w:t xml:space="preserve"> </w:t>
      </w:r>
      <w:r w:rsidRPr="00E84057">
        <w:rPr>
          <w:rFonts w:ascii="Times New Roman" w:hAnsi="Times New Roman"/>
          <w:i w:val="0"/>
          <w:iCs w:val="0"/>
          <w:sz w:val="20"/>
          <w:szCs w:val="20"/>
        </w:rPr>
        <w:t>Предъявление претензий и разрешение споров.       </w:t>
      </w:r>
    </w:p>
    <w:p w14:paraId="0FC052DB" w14:textId="6CE2026D" w:rsidR="009D7C4F" w:rsidRPr="00213C23" w:rsidRDefault="009D7C4F" w:rsidP="00B45A78">
      <w:pPr>
        <w:shd w:val="clear" w:color="auto" w:fill="FFFFFF"/>
        <w:spacing w:before="120"/>
        <w:jc w:val="both"/>
        <w:rPr>
          <w:rFonts w:ascii="Arial" w:hAnsi="Arial" w:cs="Arial"/>
          <w:color w:val="2C2D2E"/>
          <w:sz w:val="23"/>
          <w:szCs w:val="23"/>
        </w:rPr>
      </w:pPr>
      <w:r w:rsidRPr="00213C23">
        <w:rPr>
          <w:color w:val="2C2D2E"/>
          <w:sz w:val="20"/>
          <w:szCs w:val="20"/>
        </w:rPr>
        <w:t>42.1. Все споры и разногласия между Банком и Клиентом по поводу обращений Клиента относительно предоставления Банком услуг на рынке ценных бумаг и совершения иных действий, предусмотренных настоящим Регламентом, решаются путем переговоров, а при не достижении согласия передаются на разрешение суда в соответствии с действующим законодательством Российской Федерации с обязательным соблюдением досудебного претензионного порядка разрешения споров.</w:t>
      </w:r>
    </w:p>
    <w:p w14:paraId="603757A6" w14:textId="77777777" w:rsidR="009D7C4F" w:rsidRPr="00B45A78" w:rsidRDefault="009D7C4F" w:rsidP="00B45A78">
      <w:pPr>
        <w:shd w:val="clear" w:color="auto" w:fill="FFFFFF"/>
        <w:spacing w:before="120"/>
        <w:jc w:val="both"/>
        <w:rPr>
          <w:color w:val="2C2D2E"/>
          <w:sz w:val="20"/>
          <w:szCs w:val="20"/>
        </w:rPr>
      </w:pPr>
      <w:r w:rsidRPr="00213C23">
        <w:rPr>
          <w:color w:val="2C2D2E"/>
          <w:sz w:val="20"/>
          <w:szCs w:val="20"/>
        </w:rPr>
        <w:t>42.2. Ответ на обращение по существу не дается Банком в следующих случаях:</w:t>
      </w:r>
    </w:p>
    <w:p w14:paraId="462A6F12" w14:textId="77777777" w:rsidR="009D7C4F" w:rsidRPr="00B45A78" w:rsidRDefault="009D7C4F" w:rsidP="00B45A78">
      <w:pPr>
        <w:shd w:val="clear" w:color="auto" w:fill="FFFFFF"/>
        <w:spacing w:before="120"/>
        <w:jc w:val="both"/>
        <w:rPr>
          <w:color w:val="2C2D2E"/>
          <w:sz w:val="20"/>
          <w:szCs w:val="20"/>
        </w:rPr>
      </w:pPr>
      <w:r w:rsidRPr="00213C23">
        <w:rPr>
          <w:color w:val="2C2D2E"/>
          <w:sz w:val="20"/>
          <w:szCs w:val="20"/>
        </w:rPr>
        <w:t>1) в обращении не указан адрес, по которому должен быть направлен ответ;</w:t>
      </w:r>
    </w:p>
    <w:p w14:paraId="64F3D15D" w14:textId="77777777" w:rsidR="009D7C4F" w:rsidRPr="00B45A78" w:rsidRDefault="009D7C4F" w:rsidP="00B45A78">
      <w:pPr>
        <w:shd w:val="clear" w:color="auto" w:fill="FFFFFF"/>
        <w:spacing w:before="120"/>
        <w:jc w:val="both"/>
        <w:rPr>
          <w:color w:val="2C2D2E"/>
          <w:sz w:val="20"/>
          <w:szCs w:val="20"/>
        </w:rPr>
      </w:pPr>
      <w:r w:rsidRPr="00213C23">
        <w:rPr>
          <w:color w:val="2C2D2E"/>
          <w:sz w:val="20"/>
          <w:szCs w:val="20"/>
        </w:rPr>
        <w:t>2) в обращении не указана фамилия (наименование) заявителя, за исключением случаев, когда заявитель является (являлся) Клиентом Банка - физическим лицом и ему Банком был присвоен идентификационный код, на который заявитель ссылается в обращении (при наличии в обращении подписи обратившегося лица);</w:t>
      </w:r>
    </w:p>
    <w:p w14:paraId="78B3D617" w14:textId="77777777" w:rsidR="009D7C4F" w:rsidRPr="00B45A78" w:rsidRDefault="009D7C4F" w:rsidP="00B45A78">
      <w:pPr>
        <w:shd w:val="clear" w:color="auto" w:fill="FFFFFF"/>
        <w:spacing w:before="120"/>
        <w:jc w:val="both"/>
        <w:rPr>
          <w:color w:val="2C2D2E"/>
          <w:sz w:val="20"/>
          <w:szCs w:val="20"/>
        </w:rPr>
      </w:pPr>
      <w:r w:rsidRPr="00213C23">
        <w:rPr>
          <w:color w:val="2C2D2E"/>
          <w:sz w:val="20"/>
          <w:szCs w:val="20"/>
        </w:rPr>
        <w:t>3) в обращении содержатся нецензурные либо оскорбительные выражения, угрозы имуществу кредитной организации, угрозы жизни, здоровью и имуществу работника кредитной организации, а также членов его семьи;</w:t>
      </w:r>
    </w:p>
    <w:p w14:paraId="2629337B" w14:textId="77777777" w:rsidR="009D7C4F" w:rsidRPr="00B45A78" w:rsidRDefault="009D7C4F" w:rsidP="00B45A78">
      <w:pPr>
        <w:shd w:val="clear" w:color="auto" w:fill="FFFFFF"/>
        <w:spacing w:before="120"/>
        <w:jc w:val="both"/>
        <w:rPr>
          <w:color w:val="2C2D2E"/>
          <w:sz w:val="20"/>
          <w:szCs w:val="20"/>
        </w:rPr>
      </w:pPr>
      <w:r w:rsidRPr="00213C23">
        <w:rPr>
          <w:color w:val="2C2D2E"/>
          <w:sz w:val="20"/>
          <w:szCs w:val="20"/>
        </w:rPr>
        <w:t>4) текст обращения не поддается прочтению;</w:t>
      </w:r>
    </w:p>
    <w:p w14:paraId="15A8CABB" w14:textId="77777777" w:rsidR="009D7C4F" w:rsidRPr="00B45A78" w:rsidRDefault="009D7C4F" w:rsidP="00B45A78">
      <w:pPr>
        <w:shd w:val="clear" w:color="auto" w:fill="FFFFFF"/>
        <w:spacing w:before="120"/>
        <w:jc w:val="both"/>
        <w:rPr>
          <w:color w:val="2C2D2E"/>
          <w:sz w:val="20"/>
          <w:szCs w:val="20"/>
        </w:rPr>
      </w:pPr>
      <w:r w:rsidRPr="00213C23">
        <w:rPr>
          <w:color w:val="2C2D2E"/>
          <w:sz w:val="20"/>
          <w:szCs w:val="20"/>
        </w:rPr>
        <w:t>5) текст обращения не позволяет определить его суть.</w:t>
      </w:r>
    </w:p>
    <w:p w14:paraId="59F4F215" w14:textId="033CEBD5" w:rsidR="009D7C4F" w:rsidRPr="00B45A78" w:rsidRDefault="009D7C4F" w:rsidP="00B45A78">
      <w:pPr>
        <w:shd w:val="clear" w:color="auto" w:fill="FFFFFF"/>
        <w:spacing w:before="120"/>
        <w:jc w:val="both"/>
        <w:rPr>
          <w:color w:val="2C2D2E"/>
          <w:sz w:val="20"/>
          <w:szCs w:val="20"/>
        </w:rPr>
      </w:pPr>
      <w:r w:rsidRPr="00213C23">
        <w:rPr>
          <w:color w:val="2C2D2E"/>
          <w:sz w:val="20"/>
          <w:szCs w:val="20"/>
        </w:rPr>
        <w:t>42.3. Обращения, не подлежащие рассмотрению Банком, за исключением указанных в пункте 42.2. в течение 5 (пяти) рабочих дней с даты поступления направляются по принадлежности с одновременным письменным извещением об этом заявителей с указанием причин невозможности рассмотрения обращения по существу</w:t>
      </w:r>
    </w:p>
    <w:p w14:paraId="24F7EC3E" w14:textId="532FF2B1" w:rsidR="009D7C4F" w:rsidRPr="00B45A78" w:rsidRDefault="009D7C4F" w:rsidP="00B45A78">
      <w:pPr>
        <w:shd w:val="clear" w:color="auto" w:fill="FFFFFF"/>
        <w:spacing w:before="120"/>
        <w:jc w:val="both"/>
        <w:rPr>
          <w:color w:val="2C2D2E"/>
          <w:sz w:val="20"/>
          <w:szCs w:val="20"/>
        </w:rPr>
      </w:pPr>
      <w:r w:rsidRPr="00B45A78">
        <w:rPr>
          <w:color w:val="2C2D2E"/>
          <w:sz w:val="20"/>
          <w:szCs w:val="20"/>
        </w:rPr>
        <w:t>42.4. Все обращения должны предоставляться Клиентом в Банк. В обращении указывается: требования заявителя; сумма требования и обоснованный ее расчет, если обращение подлежит денежной оценке; обстоятельства на которых основываются требования</w:t>
      </w:r>
      <w:r w:rsidR="00A84049" w:rsidRPr="00B45A78">
        <w:rPr>
          <w:color w:val="2C2D2E"/>
          <w:sz w:val="20"/>
          <w:szCs w:val="20"/>
        </w:rPr>
        <w:t xml:space="preserve"> </w:t>
      </w:r>
      <w:r w:rsidRPr="00B45A78">
        <w:rPr>
          <w:color w:val="2C2D2E"/>
          <w:sz w:val="20"/>
          <w:szCs w:val="20"/>
        </w:rPr>
        <w:t>и доказательства</w:t>
      </w:r>
      <w:r w:rsidR="00A84049" w:rsidRPr="00B45A78">
        <w:rPr>
          <w:color w:val="2C2D2E"/>
          <w:sz w:val="20"/>
          <w:szCs w:val="20"/>
        </w:rPr>
        <w:t xml:space="preserve"> </w:t>
      </w:r>
      <w:r w:rsidRPr="00B45A78">
        <w:rPr>
          <w:color w:val="2C2D2E"/>
          <w:sz w:val="20"/>
          <w:szCs w:val="20"/>
        </w:rPr>
        <w:t>подтверждающие их; перечень прилагаемых к обращению документов и иных доказательств, заверенные заявителем; иные сведения необходимые для урегулирования спора.</w:t>
      </w:r>
    </w:p>
    <w:p w14:paraId="562ECD7B" w14:textId="77777777" w:rsidR="009D7C4F" w:rsidRPr="00B45A78" w:rsidRDefault="009D7C4F" w:rsidP="00B45A78">
      <w:pPr>
        <w:shd w:val="clear" w:color="auto" w:fill="FFFFFF"/>
        <w:spacing w:before="120"/>
        <w:jc w:val="both"/>
        <w:rPr>
          <w:color w:val="2C2D2E"/>
          <w:sz w:val="20"/>
          <w:szCs w:val="20"/>
        </w:rPr>
      </w:pPr>
      <w:r w:rsidRPr="00B45A78">
        <w:rPr>
          <w:color w:val="2C2D2E"/>
          <w:sz w:val="20"/>
          <w:szCs w:val="20"/>
        </w:rPr>
        <w:t>В случае, если обращение содержит требование имущественного характера, которое связано с восстановлением Банком нарушенного права заявителя и подлежит рассмотрению финансовым уполномоченным, направление обращения в Банк является соблюдением заявителем обязанности, предусмотренной частью 1 статьи 16 Федерального закона от 4 июня 2018 года N 123-ФЗ "Об уполномоченном по правам потребителей финансовых услуг", и обращение подлежит рассмотрению Банком в порядке и сроки, которые установлены указанным Федеральным законом.</w:t>
      </w:r>
    </w:p>
    <w:p w14:paraId="455A2272" w14:textId="717E3F80" w:rsidR="009D7C4F" w:rsidRPr="00B45A78" w:rsidRDefault="009D7C4F" w:rsidP="00B45A78">
      <w:pPr>
        <w:shd w:val="clear" w:color="auto" w:fill="FFFFFF"/>
        <w:spacing w:before="120"/>
        <w:jc w:val="both"/>
        <w:rPr>
          <w:color w:val="2C2D2E"/>
          <w:sz w:val="20"/>
          <w:szCs w:val="20"/>
        </w:rPr>
      </w:pPr>
      <w:r w:rsidRPr="00B45A78">
        <w:rPr>
          <w:color w:val="2C2D2E"/>
          <w:sz w:val="20"/>
          <w:szCs w:val="20"/>
        </w:rPr>
        <w:t>42.5. Обращение Клиента отправляется заказным или ценным письмом, а также путем направления на официальный адрес электронной почты Банка, с обеспечением фиксирования его отправления (включая использование средств факсимильной связи), либо вручается под расписку. Обращения рассматриваются в срок не позднее пятнадцати календарных дней со дня регистрации, а в случае необходимости запроса дополнительных документов и материалов в целях объективного и всестороннего рассмотрения обращения Банк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Банк уведомляет заявителя о продлении срока рассмотрения обращения с указанием обоснования такого продления, направив заявителю соответствующее уведомление.</w:t>
      </w:r>
    </w:p>
    <w:p w14:paraId="44AAE4A3" w14:textId="77777777" w:rsidR="009D7C4F" w:rsidRPr="00B45A78" w:rsidRDefault="009D7C4F" w:rsidP="00B45A78">
      <w:pPr>
        <w:shd w:val="clear" w:color="auto" w:fill="FFFFFF"/>
        <w:spacing w:before="120"/>
        <w:jc w:val="both"/>
        <w:rPr>
          <w:color w:val="2C2D2E"/>
          <w:sz w:val="20"/>
          <w:szCs w:val="20"/>
        </w:rPr>
      </w:pPr>
      <w:r w:rsidRPr="00B45A78">
        <w:rPr>
          <w:color w:val="2C2D2E"/>
          <w:sz w:val="20"/>
          <w:szCs w:val="20"/>
        </w:rPr>
        <w:t>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Банком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направляется способом, указанным в обращении.</w:t>
      </w:r>
    </w:p>
    <w:p w14:paraId="5F508097" w14:textId="418DAC14" w:rsidR="00D237D0" w:rsidRPr="00B45A78" w:rsidRDefault="009D7C4F" w:rsidP="00B45A78">
      <w:pPr>
        <w:shd w:val="clear" w:color="auto" w:fill="FFFFFF"/>
        <w:spacing w:before="120"/>
        <w:jc w:val="both"/>
        <w:rPr>
          <w:color w:val="2C2D2E"/>
          <w:sz w:val="20"/>
          <w:szCs w:val="20"/>
        </w:rPr>
      </w:pPr>
      <w:r w:rsidRPr="00213C23">
        <w:rPr>
          <w:color w:val="2C2D2E"/>
          <w:sz w:val="20"/>
          <w:szCs w:val="20"/>
        </w:rPr>
        <w:t>42.6. Обращения могут быть оставлены без рассмотрения, если повторное обращение содержит вопрос, на который заявителю ранее давались ответы по существу в связи с ранее направляемыми им обращениями, и при этом не приводятся новые доводы или обстоятельства. Одновременно Клиенту направляется извещение об оставлении обращения без рассмотрения со ссылкой на данный ответ.</w:t>
      </w:r>
    </w:p>
    <w:p w14:paraId="6940D7E2" w14:textId="77777777" w:rsidR="005F3DE4" w:rsidRPr="00B45A78" w:rsidRDefault="005F3DE4" w:rsidP="00B45A78">
      <w:pPr>
        <w:shd w:val="clear" w:color="auto" w:fill="FFFFFF"/>
        <w:spacing w:before="120"/>
        <w:jc w:val="both"/>
        <w:rPr>
          <w:color w:val="2C2D2E"/>
          <w:sz w:val="20"/>
          <w:szCs w:val="20"/>
        </w:rPr>
      </w:pPr>
      <w:r w:rsidRPr="00B45A78">
        <w:rPr>
          <w:color w:val="2C2D2E"/>
          <w:sz w:val="20"/>
          <w:szCs w:val="20"/>
        </w:rPr>
        <w:lastRenderedPageBreak/>
        <w:t>42.7. Банк вправе при рассмотрении обращения запросить дополнительные документы и сведения у Клиента.</w:t>
      </w:r>
    </w:p>
    <w:p w14:paraId="77A6F0C2" w14:textId="77777777" w:rsidR="005F3DE4" w:rsidRPr="00B45A78" w:rsidRDefault="005F3DE4" w:rsidP="00B45A78">
      <w:pPr>
        <w:shd w:val="clear" w:color="auto" w:fill="FFFFFF"/>
        <w:spacing w:before="120"/>
        <w:jc w:val="both"/>
        <w:rPr>
          <w:color w:val="2C2D2E"/>
          <w:sz w:val="20"/>
          <w:szCs w:val="20"/>
        </w:rPr>
      </w:pPr>
      <w:r w:rsidRPr="00B45A78">
        <w:rPr>
          <w:color w:val="2C2D2E"/>
          <w:sz w:val="20"/>
          <w:szCs w:val="20"/>
        </w:rPr>
        <w:t>42.8. Совершая Акцепт настоящего Регламента, Клиент соглашается с тем, что в случае возникновения спора в качестве доказательства принимается текст заверенной Банком копии с оригинала настоящего Регламента и Приложений к нему, который прошит, пронумерован и скреплен печатью. То же самое касается всех изменений к настоящему Регламенту.</w:t>
      </w:r>
    </w:p>
    <w:p w14:paraId="5A6F45C0" w14:textId="77777777" w:rsidR="005F3DE4" w:rsidRPr="00B45A78" w:rsidRDefault="005F3DE4" w:rsidP="00B45A78">
      <w:pPr>
        <w:shd w:val="clear" w:color="auto" w:fill="FFFFFF"/>
        <w:spacing w:before="120"/>
        <w:jc w:val="both"/>
        <w:rPr>
          <w:color w:val="2C2D2E"/>
          <w:sz w:val="20"/>
          <w:szCs w:val="20"/>
        </w:rPr>
      </w:pPr>
      <w:r w:rsidRPr="00B45A78">
        <w:rPr>
          <w:color w:val="2C2D2E"/>
          <w:sz w:val="20"/>
          <w:szCs w:val="20"/>
        </w:rPr>
        <w:t>42.9. Банк оставляет за собой право в случае возникновения спорных претензионных ситуаций в зависимости от существа спора заблокировать полностью или частично операции по счетам Клиента до разрешения данных спорных ситуаций, либо до достижения Сторонами промежуточного соглашения.</w:t>
      </w:r>
    </w:p>
    <w:p w14:paraId="79D3B994" w14:textId="77777777" w:rsidR="005F3DE4" w:rsidRPr="00B45A78" w:rsidRDefault="005F3DE4" w:rsidP="00B45A78">
      <w:pPr>
        <w:shd w:val="clear" w:color="auto" w:fill="FFFFFF"/>
        <w:spacing w:before="120"/>
        <w:jc w:val="both"/>
        <w:rPr>
          <w:color w:val="2C2D2E"/>
          <w:sz w:val="20"/>
          <w:szCs w:val="20"/>
        </w:rPr>
      </w:pPr>
      <w:r w:rsidRPr="00B45A78">
        <w:rPr>
          <w:color w:val="2C2D2E"/>
          <w:sz w:val="20"/>
          <w:szCs w:val="20"/>
        </w:rPr>
        <w:t>42.10. Рассмотрение споров в судебном порядке между Сторонами осуществляется в соответствии с законодательством Российской Федерации, исходя из подсудности, указанной в Заявлении.</w:t>
      </w:r>
    </w:p>
    <w:p w14:paraId="4A835302" w14:textId="77777777" w:rsidR="005F3DE4" w:rsidRPr="00B45A78" w:rsidRDefault="005F3DE4" w:rsidP="00B45A78">
      <w:pPr>
        <w:shd w:val="clear" w:color="auto" w:fill="FFFFFF"/>
        <w:spacing w:before="120"/>
        <w:jc w:val="both"/>
        <w:rPr>
          <w:color w:val="2C2D2E"/>
          <w:sz w:val="20"/>
          <w:szCs w:val="20"/>
        </w:rPr>
      </w:pPr>
      <w:r w:rsidRPr="00B45A78">
        <w:rPr>
          <w:color w:val="2C2D2E"/>
          <w:sz w:val="20"/>
          <w:szCs w:val="20"/>
        </w:rPr>
        <w:t>42.11. Стороны вправе изменить подсудность, заключив Дополнительное соглашение к Генеральному соглашению, если рассмотрение спора в судебном порядке будет затрагивать интересы третьих лиц, определивших иную подсудность для споров со своим участием, в иных случаях по соглашению Сторон.</w:t>
      </w:r>
    </w:p>
    <w:p w14:paraId="2E620C4E" w14:textId="366D89E5" w:rsidR="00D237D0" w:rsidRPr="00B45A78" w:rsidRDefault="005F3DE4" w:rsidP="00B45A78">
      <w:pPr>
        <w:shd w:val="clear" w:color="auto" w:fill="FFFFFF"/>
        <w:spacing w:before="120"/>
        <w:jc w:val="both"/>
        <w:rPr>
          <w:color w:val="2C2D2E"/>
          <w:sz w:val="20"/>
          <w:szCs w:val="20"/>
        </w:rPr>
      </w:pPr>
      <w:r w:rsidRPr="00B45A78">
        <w:rPr>
          <w:color w:val="2C2D2E"/>
          <w:sz w:val="20"/>
          <w:szCs w:val="20"/>
        </w:rPr>
        <w:t>42.12. В случае, если по условиям сделки, заключенной Банком с контрагентом с целью исполнения Поручения Клиента, рассмотрение споров передается в третейский суд, спор Клиента с Банком по такой Сделке также может быть передан на рассмотрение третейского суда, если Стороны заключат соответствующее Дополнительное соглашение к Генеральному соглашению об изменении подсудности.</w:t>
      </w:r>
      <w:r w:rsidR="00757AA6" w:rsidRPr="00B45A78">
        <w:rPr>
          <w:color w:val="2C2D2E"/>
          <w:sz w:val="20"/>
          <w:szCs w:val="20"/>
        </w:rPr>
        <w:t>»</w:t>
      </w:r>
      <w:r w:rsidRPr="00B45A78">
        <w:rPr>
          <w:color w:val="2C2D2E"/>
          <w:sz w:val="20"/>
          <w:szCs w:val="20"/>
        </w:rPr>
        <w:t xml:space="preserve"> </w:t>
      </w:r>
    </w:p>
    <w:bookmarkEnd w:id="0"/>
    <w:p w14:paraId="75EAAA77" w14:textId="22E4A25F" w:rsidR="00FD5AA5" w:rsidRDefault="00FD5AA5" w:rsidP="00FD5AA5">
      <w:pPr>
        <w:pStyle w:val="11"/>
        <w:widowControl w:val="0"/>
        <w:autoSpaceDE w:val="0"/>
        <w:autoSpaceDN w:val="0"/>
        <w:adjustRightInd w:val="0"/>
        <w:spacing w:before="120" w:after="120"/>
        <w:ind w:left="0" w:right="-34"/>
        <w:jc w:val="both"/>
        <w:rPr>
          <w:b/>
          <w:bCs/>
          <w:spacing w:val="1"/>
          <w:sz w:val="20"/>
          <w:szCs w:val="20"/>
        </w:rPr>
      </w:pPr>
      <w:r>
        <w:rPr>
          <w:b/>
          <w:bCs/>
          <w:spacing w:val="1"/>
          <w:sz w:val="20"/>
          <w:szCs w:val="20"/>
        </w:rPr>
        <w:t>2. Настоящие Изменения вступают в силу с «01» июля 202</w:t>
      </w:r>
      <w:r w:rsidR="00D237D0">
        <w:rPr>
          <w:b/>
          <w:bCs/>
          <w:spacing w:val="1"/>
          <w:sz w:val="20"/>
          <w:szCs w:val="20"/>
        </w:rPr>
        <w:t>4</w:t>
      </w:r>
      <w:r>
        <w:rPr>
          <w:b/>
          <w:bCs/>
          <w:spacing w:val="1"/>
          <w:sz w:val="20"/>
          <w:szCs w:val="20"/>
        </w:rPr>
        <w:t xml:space="preserve"> года.</w:t>
      </w:r>
    </w:p>
    <w:p w14:paraId="1396A4C2" w14:textId="62183A04" w:rsidR="00857972" w:rsidRDefault="00857972" w:rsidP="00FD5AA5">
      <w:pPr>
        <w:pStyle w:val="11"/>
        <w:widowControl w:val="0"/>
        <w:autoSpaceDE w:val="0"/>
        <w:autoSpaceDN w:val="0"/>
        <w:adjustRightInd w:val="0"/>
        <w:spacing w:before="120" w:after="120"/>
        <w:ind w:left="0" w:right="-34"/>
        <w:jc w:val="both"/>
        <w:rPr>
          <w:b/>
          <w:bCs/>
          <w:spacing w:val="1"/>
          <w:sz w:val="20"/>
          <w:szCs w:val="20"/>
        </w:rPr>
      </w:pPr>
      <w:bookmarkStart w:id="1" w:name="_GoBack"/>
      <w:bookmarkEnd w:id="1"/>
    </w:p>
    <w:p w14:paraId="5676A61C" w14:textId="521EC2C4" w:rsidR="00857972" w:rsidRDefault="00857972" w:rsidP="00FD5AA5">
      <w:pPr>
        <w:pStyle w:val="11"/>
        <w:widowControl w:val="0"/>
        <w:autoSpaceDE w:val="0"/>
        <w:autoSpaceDN w:val="0"/>
        <w:adjustRightInd w:val="0"/>
        <w:spacing w:before="120" w:after="120"/>
        <w:ind w:left="0" w:right="-34"/>
        <w:jc w:val="both"/>
        <w:rPr>
          <w:b/>
          <w:bCs/>
          <w:spacing w:val="1"/>
          <w:sz w:val="20"/>
          <w:szCs w:val="20"/>
        </w:rPr>
      </w:pPr>
    </w:p>
    <w:p w14:paraId="15BE9642" w14:textId="49303E95" w:rsidR="00857972" w:rsidRDefault="00857972" w:rsidP="00FD5AA5">
      <w:pPr>
        <w:pStyle w:val="11"/>
        <w:widowControl w:val="0"/>
        <w:autoSpaceDE w:val="0"/>
        <w:autoSpaceDN w:val="0"/>
        <w:adjustRightInd w:val="0"/>
        <w:spacing w:before="120" w:after="120"/>
        <w:ind w:left="0" w:right="-34"/>
        <w:jc w:val="both"/>
        <w:rPr>
          <w:b/>
          <w:bCs/>
          <w:spacing w:val="1"/>
          <w:sz w:val="20"/>
          <w:szCs w:val="20"/>
        </w:rPr>
      </w:pPr>
    </w:p>
    <w:p w14:paraId="5ADDABB9" w14:textId="1E1904C7" w:rsidR="00857972" w:rsidRDefault="00857972" w:rsidP="00FD5AA5">
      <w:pPr>
        <w:pStyle w:val="11"/>
        <w:widowControl w:val="0"/>
        <w:autoSpaceDE w:val="0"/>
        <w:autoSpaceDN w:val="0"/>
        <w:adjustRightInd w:val="0"/>
        <w:spacing w:before="120" w:after="120"/>
        <w:ind w:left="0" w:right="-34"/>
        <w:jc w:val="both"/>
        <w:rPr>
          <w:b/>
          <w:bCs/>
          <w:spacing w:val="1"/>
          <w:sz w:val="20"/>
          <w:szCs w:val="20"/>
        </w:rPr>
      </w:pPr>
    </w:p>
    <w:p w14:paraId="40D90143" w14:textId="4F9F4F91" w:rsidR="00857972" w:rsidRDefault="00857972" w:rsidP="00FD5AA5">
      <w:pPr>
        <w:pStyle w:val="11"/>
        <w:widowControl w:val="0"/>
        <w:autoSpaceDE w:val="0"/>
        <w:autoSpaceDN w:val="0"/>
        <w:adjustRightInd w:val="0"/>
        <w:spacing w:before="120" w:after="120"/>
        <w:ind w:left="0" w:right="-34"/>
        <w:jc w:val="both"/>
        <w:rPr>
          <w:b/>
          <w:bCs/>
          <w:spacing w:val="1"/>
          <w:sz w:val="20"/>
          <w:szCs w:val="20"/>
        </w:rPr>
      </w:pPr>
    </w:p>
    <w:p w14:paraId="2DBC40EC" w14:textId="77777777" w:rsidR="00857972" w:rsidRDefault="00857972" w:rsidP="00FD5AA5">
      <w:pPr>
        <w:pStyle w:val="11"/>
        <w:widowControl w:val="0"/>
        <w:autoSpaceDE w:val="0"/>
        <w:autoSpaceDN w:val="0"/>
        <w:adjustRightInd w:val="0"/>
        <w:spacing w:before="120" w:after="120"/>
        <w:ind w:left="0" w:right="-34"/>
        <w:jc w:val="both"/>
        <w:rPr>
          <w:b/>
          <w:bCs/>
          <w:spacing w:val="1"/>
          <w:sz w:val="20"/>
          <w:szCs w:val="20"/>
        </w:rPr>
      </w:pPr>
    </w:p>
    <w:p w14:paraId="469A82C1" w14:textId="77777777" w:rsidR="00FD5AA5" w:rsidRPr="00027435" w:rsidRDefault="00FD5AA5" w:rsidP="00FD5AA5">
      <w:pPr>
        <w:pStyle w:val="a4"/>
        <w:rPr>
          <w:spacing w:val="1"/>
        </w:rPr>
      </w:pPr>
    </w:p>
    <w:p w14:paraId="3096F2C4" w14:textId="77777777" w:rsidR="00FD5AA5" w:rsidRPr="00027435" w:rsidRDefault="00FD5AA5" w:rsidP="00FD5AA5">
      <w:pPr>
        <w:pStyle w:val="a4"/>
        <w:rPr>
          <w:spacing w:val="1"/>
        </w:rPr>
      </w:pPr>
    </w:p>
    <w:p w14:paraId="29EC1C13" w14:textId="77777777" w:rsidR="00FD5AA5" w:rsidRPr="0061114A" w:rsidRDefault="00FD5AA5" w:rsidP="00FD5AA5">
      <w:pPr>
        <w:rPr>
          <w:spacing w:val="1"/>
        </w:rPr>
      </w:pPr>
    </w:p>
    <w:p w14:paraId="54B1527C" w14:textId="564F5DF6" w:rsidR="00FD5AA5" w:rsidRDefault="00FD5AA5" w:rsidP="00C3740C">
      <w:pPr>
        <w:tabs>
          <w:tab w:val="left" w:pos="3060"/>
          <w:tab w:val="right" w:pos="9180"/>
        </w:tabs>
        <w:jc w:val="right"/>
        <w:rPr>
          <w:sz w:val="16"/>
          <w:szCs w:val="16"/>
        </w:rPr>
      </w:pPr>
    </w:p>
    <w:p w14:paraId="3DD49616" w14:textId="1F8E9D2A" w:rsidR="00DC63A7" w:rsidRDefault="00DC63A7" w:rsidP="00C3740C">
      <w:pPr>
        <w:tabs>
          <w:tab w:val="left" w:pos="3060"/>
          <w:tab w:val="right" w:pos="9180"/>
        </w:tabs>
        <w:jc w:val="right"/>
        <w:rPr>
          <w:sz w:val="16"/>
          <w:szCs w:val="16"/>
        </w:rPr>
      </w:pPr>
    </w:p>
    <w:p w14:paraId="3D301F90" w14:textId="7A379FD7" w:rsidR="00DC63A7" w:rsidRDefault="00DC63A7" w:rsidP="00C3740C">
      <w:pPr>
        <w:tabs>
          <w:tab w:val="left" w:pos="3060"/>
          <w:tab w:val="right" w:pos="9180"/>
        </w:tabs>
        <w:jc w:val="right"/>
        <w:rPr>
          <w:sz w:val="16"/>
          <w:szCs w:val="16"/>
        </w:rPr>
      </w:pPr>
    </w:p>
    <w:p w14:paraId="42FBF4B7" w14:textId="56E7E2D3" w:rsidR="00DC63A7" w:rsidRDefault="00DC63A7" w:rsidP="00C3740C">
      <w:pPr>
        <w:tabs>
          <w:tab w:val="left" w:pos="3060"/>
          <w:tab w:val="right" w:pos="9180"/>
        </w:tabs>
        <w:jc w:val="right"/>
        <w:rPr>
          <w:sz w:val="16"/>
          <w:szCs w:val="16"/>
        </w:rPr>
      </w:pPr>
    </w:p>
    <w:p w14:paraId="18F5AA65" w14:textId="2396B431" w:rsidR="00DC63A7" w:rsidRDefault="00DC63A7" w:rsidP="00C3740C">
      <w:pPr>
        <w:tabs>
          <w:tab w:val="left" w:pos="3060"/>
          <w:tab w:val="right" w:pos="9180"/>
        </w:tabs>
        <w:jc w:val="right"/>
        <w:rPr>
          <w:sz w:val="16"/>
          <w:szCs w:val="16"/>
        </w:rPr>
      </w:pPr>
    </w:p>
    <w:p w14:paraId="678B8AEC" w14:textId="6F5D78BE" w:rsidR="00DC63A7" w:rsidRDefault="00DC63A7" w:rsidP="00C3740C">
      <w:pPr>
        <w:tabs>
          <w:tab w:val="left" w:pos="3060"/>
          <w:tab w:val="right" w:pos="9180"/>
        </w:tabs>
        <w:jc w:val="right"/>
        <w:rPr>
          <w:sz w:val="16"/>
          <w:szCs w:val="16"/>
        </w:rPr>
      </w:pPr>
    </w:p>
    <w:p w14:paraId="6FEDF846" w14:textId="175A7AF6" w:rsidR="00DC63A7" w:rsidRDefault="00DC63A7" w:rsidP="00C3740C">
      <w:pPr>
        <w:tabs>
          <w:tab w:val="left" w:pos="3060"/>
          <w:tab w:val="right" w:pos="9180"/>
        </w:tabs>
        <w:jc w:val="right"/>
        <w:rPr>
          <w:sz w:val="16"/>
          <w:szCs w:val="16"/>
        </w:rPr>
      </w:pPr>
    </w:p>
    <w:p w14:paraId="052BE7A4" w14:textId="006241DE" w:rsidR="00DC63A7" w:rsidRDefault="00DC63A7" w:rsidP="00C3740C">
      <w:pPr>
        <w:tabs>
          <w:tab w:val="left" w:pos="3060"/>
          <w:tab w:val="right" w:pos="9180"/>
        </w:tabs>
        <w:jc w:val="right"/>
        <w:rPr>
          <w:sz w:val="16"/>
          <w:szCs w:val="16"/>
        </w:rPr>
      </w:pPr>
    </w:p>
    <w:p w14:paraId="54859978" w14:textId="245D76CD" w:rsidR="00DC63A7" w:rsidRDefault="00DC63A7" w:rsidP="00C3740C">
      <w:pPr>
        <w:tabs>
          <w:tab w:val="left" w:pos="3060"/>
          <w:tab w:val="right" w:pos="9180"/>
        </w:tabs>
        <w:jc w:val="right"/>
        <w:rPr>
          <w:sz w:val="16"/>
          <w:szCs w:val="16"/>
        </w:rPr>
      </w:pPr>
    </w:p>
    <w:p w14:paraId="30A34F0B" w14:textId="041C3829" w:rsidR="00DC63A7" w:rsidRDefault="00DC63A7" w:rsidP="00C3740C">
      <w:pPr>
        <w:tabs>
          <w:tab w:val="left" w:pos="3060"/>
          <w:tab w:val="right" w:pos="9180"/>
        </w:tabs>
        <w:jc w:val="right"/>
        <w:rPr>
          <w:sz w:val="16"/>
          <w:szCs w:val="16"/>
        </w:rPr>
      </w:pPr>
    </w:p>
    <w:p w14:paraId="49A3243B" w14:textId="12B1D323" w:rsidR="00DC63A7" w:rsidRDefault="00DC63A7" w:rsidP="00C3740C">
      <w:pPr>
        <w:tabs>
          <w:tab w:val="left" w:pos="3060"/>
          <w:tab w:val="right" w:pos="9180"/>
        </w:tabs>
        <w:jc w:val="right"/>
        <w:rPr>
          <w:sz w:val="16"/>
          <w:szCs w:val="16"/>
        </w:rPr>
      </w:pPr>
    </w:p>
    <w:p w14:paraId="4AFDA82D" w14:textId="0029A49D" w:rsidR="00DC63A7" w:rsidRDefault="00DC63A7" w:rsidP="00C3740C">
      <w:pPr>
        <w:tabs>
          <w:tab w:val="left" w:pos="3060"/>
          <w:tab w:val="right" w:pos="9180"/>
        </w:tabs>
        <w:jc w:val="right"/>
        <w:rPr>
          <w:sz w:val="16"/>
          <w:szCs w:val="16"/>
        </w:rPr>
      </w:pPr>
    </w:p>
    <w:p w14:paraId="589CBB7A" w14:textId="0FD12A1D" w:rsidR="00DC63A7" w:rsidRDefault="00DC63A7" w:rsidP="00C3740C">
      <w:pPr>
        <w:tabs>
          <w:tab w:val="left" w:pos="3060"/>
          <w:tab w:val="right" w:pos="9180"/>
        </w:tabs>
        <w:jc w:val="right"/>
        <w:rPr>
          <w:sz w:val="16"/>
          <w:szCs w:val="16"/>
        </w:rPr>
      </w:pPr>
    </w:p>
    <w:p w14:paraId="664966E3" w14:textId="28FCEFD4" w:rsidR="00DC63A7" w:rsidRDefault="00DC63A7" w:rsidP="00C3740C">
      <w:pPr>
        <w:tabs>
          <w:tab w:val="left" w:pos="3060"/>
          <w:tab w:val="right" w:pos="9180"/>
        </w:tabs>
        <w:jc w:val="right"/>
        <w:rPr>
          <w:sz w:val="16"/>
          <w:szCs w:val="16"/>
        </w:rPr>
      </w:pPr>
    </w:p>
    <w:p w14:paraId="0A8957EF" w14:textId="51FF1CFA" w:rsidR="00DC63A7" w:rsidRDefault="00DC63A7" w:rsidP="00C3740C">
      <w:pPr>
        <w:tabs>
          <w:tab w:val="left" w:pos="3060"/>
          <w:tab w:val="right" w:pos="9180"/>
        </w:tabs>
        <w:jc w:val="right"/>
        <w:rPr>
          <w:sz w:val="16"/>
          <w:szCs w:val="16"/>
        </w:rPr>
      </w:pPr>
    </w:p>
    <w:p w14:paraId="430782A7" w14:textId="122C26B9" w:rsidR="00DC63A7" w:rsidRDefault="00DC63A7" w:rsidP="00C3740C">
      <w:pPr>
        <w:tabs>
          <w:tab w:val="left" w:pos="3060"/>
          <w:tab w:val="right" w:pos="9180"/>
        </w:tabs>
        <w:jc w:val="right"/>
        <w:rPr>
          <w:sz w:val="16"/>
          <w:szCs w:val="16"/>
        </w:rPr>
      </w:pPr>
    </w:p>
    <w:p w14:paraId="42D649D2" w14:textId="31DAC320" w:rsidR="00DC63A7" w:rsidRDefault="00DC63A7" w:rsidP="00C3740C">
      <w:pPr>
        <w:tabs>
          <w:tab w:val="left" w:pos="3060"/>
          <w:tab w:val="right" w:pos="9180"/>
        </w:tabs>
        <w:jc w:val="right"/>
        <w:rPr>
          <w:sz w:val="16"/>
          <w:szCs w:val="16"/>
        </w:rPr>
      </w:pPr>
    </w:p>
    <w:p w14:paraId="307C6131" w14:textId="2EA961FA" w:rsidR="00DC63A7" w:rsidRDefault="00DC63A7" w:rsidP="00C3740C">
      <w:pPr>
        <w:tabs>
          <w:tab w:val="left" w:pos="3060"/>
          <w:tab w:val="right" w:pos="9180"/>
        </w:tabs>
        <w:jc w:val="right"/>
        <w:rPr>
          <w:sz w:val="16"/>
          <w:szCs w:val="16"/>
        </w:rPr>
      </w:pPr>
    </w:p>
    <w:p w14:paraId="3320911B" w14:textId="036B981F" w:rsidR="00DC63A7" w:rsidRDefault="00DC63A7" w:rsidP="00C3740C">
      <w:pPr>
        <w:tabs>
          <w:tab w:val="left" w:pos="3060"/>
          <w:tab w:val="right" w:pos="9180"/>
        </w:tabs>
        <w:jc w:val="right"/>
        <w:rPr>
          <w:sz w:val="16"/>
          <w:szCs w:val="16"/>
        </w:rPr>
      </w:pPr>
    </w:p>
    <w:p w14:paraId="51B79289" w14:textId="0A7D713B" w:rsidR="00DC63A7" w:rsidRDefault="00DC63A7" w:rsidP="00C3740C">
      <w:pPr>
        <w:tabs>
          <w:tab w:val="left" w:pos="3060"/>
          <w:tab w:val="right" w:pos="9180"/>
        </w:tabs>
        <w:jc w:val="right"/>
        <w:rPr>
          <w:sz w:val="16"/>
          <w:szCs w:val="16"/>
        </w:rPr>
      </w:pPr>
    </w:p>
    <w:p w14:paraId="096DA7A6" w14:textId="4EC53C28" w:rsidR="00DC63A7" w:rsidRDefault="00DC63A7" w:rsidP="00C3740C">
      <w:pPr>
        <w:tabs>
          <w:tab w:val="left" w:pos="3060"/>
          <w:tab w:val="right" w:pos="9180"/>
        </w:tabs>
        <w:jc w:val="right"/>
        <w:rPr>
          <w:sz w:val="16"/>
          <w:szCs w:val="16"/>
        </w:rPr>
      </w:pPr>
    </w:p>
    <w:p w14:paraId="7FA1B4DA" w14:textId="79A405BB" w:rsidR="00DC63A7" w:rsidRDefault="00DC63A7" w:rsidP="00C3740C">
      <w:pPr>
        <w:tabs>
          <w:tab w:val="left" w:pos="3060"/>
          <w:tab w:val="right" w:pos="9180"/>
        </w:tabs>
        <w:jc w:val="right"/>
        <w:rPr>
          <w:sz w:val="16"/>
          <w:szCs w:val="16"/>
        </w:rPr>
      </w:pPr>
    </w:p>
    <w:p w14:paraId="247CBE90" w14:textId="60A755E1" w:rsidR="00DC63A7" w:rsidRDefault="00DC63A7" w:rsidP="00C3740C">
      <w:pPr>
        <w:tabs>
          <w:tab w:val="left" w:pos="3060"/>
          <w:tab w:val="right" w:pos="9180"/>
        </w:tabs>
        <w:jc w:val="right"/>
        <w:rPr>
          <w:sz w:val="16"/>
          <w:szCs w:val="16"/>
        </w:rPr>
      </w:pPr>
    </w:p>
    <w:p w14:paraId="0E968217" w14:textId="3F096EAB" w:rsidR="00DC63A7" w:rsidRDefault="00DC63A7" w:rsidP="00C3740C">
      <w:pPr>
        <w:tabs>
          <w:tab w:val="left" w:pos="3060"/>
          <w:tab w:val="right" w:pos="9180"/>
        </w:tabs>
        <w:jc w:val="right"/>
        <w:rPr>
          <w:sz w:val="16"/>
          <w:szCs w:val="16"/>
        </w:rPr>
      </w:pPr>
    </w:p>
    <w:p w14:paraId="67E76671" w14:textId="3351F277" w:rsidR="00DC63A7" w:rsidRDefault="00DC63A7" w:rsidP="00C3740C">
      <w:pPr>
        <w:tabs>
          <w:tab w:val="left" w:pos="3060"/>
          <w:tab w:val="right" w:pos="9180"/>
        </w:tabs>
        <w:jc w:val="right"/>
        <w:rPr>
          <w:sz w:val="16"/>
          <w:szCs w:val="16"/>
        </w:rPr>
      </w:pPr>
    </w:p>
    <w:p w14:paraId="69CF8AE8" w14:textId="5A10D1A7" w:rsidR="00DC63A7" w:rsidRDefault="00DC63A7" w:rsidP="00C3740C">
      <w:pPr>
        <w:tabs>
          <w:tab w:val="left" w:pos="3060"/>
          <w:tab w:val="right" w:pos="9180"/>
        </w:tabs>
        <w:jc w:val="right"/>
        <w:rPr>
          <w:sz w:val="16"/>
          <w:szCs w:val="16"/>
        </w:rPr>
      </w:pPr>
    </w:p>
    <w:p w14:paraId="5247D8AC" w14:textId="295012A1" w:rsidR="00DC63A7" w:rsidRDefault="00DC63A7" w:rsidP="00C3740C">
      <w:pPr>
        <w:tabs>
          <w:tab w:val="left" w:pos="3060"/>
          <w:tab w:val="right" w:pos="9180"/>
        </w:tabs>
        <w:jc w:val="right"/>
        <w:rPr>
          <w:sz w:val="16"/>
          <w:szCs w:val="16"/>
        </w:rPr>
      </w:pPr>
    </w:p>
    <w:p w14:paraId="7FE783A6" w14:textId="6FB27D59" w:rsidR="00DC63A7" w:rsidRDefault="00DC63A7" w:rsidP="00C3740C">
      <w:pPr>
        <w:tabs>
          <w:tab w:val="left" w:pos="3060"/>
          <w:tab w:val="right" w:pos="9180"/>
        </w:tabs>
        <w:jc w:val="right"/>
        <w:rPr>
          <w:sz w:val="16"/>
          <w:szCs w:val="16"/>
        </w:rPr>
      </w:pPr>
    </w:p>
    <w:p w14:paraId="2D7FBDE3" w14:textId="18A47F5D" w:rsidR="00DC63A7" w:rsidRDefault="00DC63A7" w:rsidP="00C3740C">
      <w:pPr>
        <w:tabs>
          <w:tab w:val="left" w:pos="3060"/>
          <w:tab w:val="right" w:pos="9180"/>
        </w:tabs>
        <w:jc w:val="right"/>
        <w:rPr>
          <w:sz w:val="16"/>
          <w:szCs w:val="16"/>
        </w:rPr>
      </w:pPr>
    </w:p>
    <w:p w14:paraId="79B6DAB7" w14:textId="76F186B4" w:rsidR="00DC63A7" w:rsidRDefault="00DC63A7" w:rsidP="00C3740C">
      <w:pPr>
        <w:tabs>
          <w:tab w:val="left" w:pos="3060"/>
          <w:tab w:val="right" w:pos="9180"/>
        </w:tabs>
        <w:jc w:val="right"/>
        <w:rPr>
          <w:sz w:val="16"/>
          <w:szCs w:val="16"/>
        </w:rPr>
      </w:pPr>
    </w:p>
    <w:p w14:paraId="2AC99AB5" w14:textId="1340DA36" w:rsidR="00DC63A7" w:rsidRDefault="00DC63A7" w:rsidP="00C3740C">
      <w:pPr>
        <w:tabs>
          <w:tab w:val="left" w:pos="3060"/>
          <w:tab w:val="right" w:pos="9180"/>
        </w:tabs>
        <w:jc w:val="right"/>
        <w:rPr>
          <w:sz w:val="16"/>
          <w:szCs w:val="16"/>
        </w:rPr>
      </w:pPr>
    </w:p>
    <w:p w14:paraId="3A0015E5" w14:textId="3054C896" w:rsidR="00DC63A7" w:rsidRDefault="00DC63A7" w:rsidP="00C3740C">
      <w:pPr>
        <w:tabs>
          <w:tab w:val="left" w:pos="3060"/>
          <w:tab w:val="right" w:pos="9180"/>
        </w:tabs>
        <w:jc w:val="right"/>
        <w:rPr>
          <w:sz w:val="16"/>
          <w:szCs w:val="16"/>
        </w:rPr>
      </w:pPr>
    </w:p>
    <w:p w14:paraId="3F9FE687" w14:textId="745BA02F" w:rsidR="00DC63A7" w:rsidRDefault="00DC63A7" w:rsidP="00C3740C">
      <w:pPr>
        <w:tabs>
          <w:tab w:val="left" w:pos="3060"/>
          <w:tab w:val="right" w:pos="9180"/>
        </w:tabs>
        <w:jc w:val="right"/>
        <w:rPr>
          <w:sz w:val="16"/>
          <w:szCs w:val="16"/>
        </w:rPr>
      </w:pPr>
    </w:p>
    <w:p w14:paraId="7A1D0E6D" w14:textId="47BF6668" w:rsidR="00DC63A7" w:rsidRDefault="00DC63A7" w:rsidP="00C3740C">
      <w:pPr>
        <w:tabs>
          <w:tab w:val="left" w:pos="3060"/>
          <w:tab w:val="right" w:pos="9180"/>
        </w:tabs>
        <w:jc w:val="right"/>
        <w:rPr>
          <w:sz w:val="16"/>
          <w:szCs w:val="16"/>
        </w:rPr>
      </w:pPr>
    </w:p>
    <w:p w14:paraId="14C87289" w14:textId="68DEA192" w:rsidR="00DC63A7" w:rsidRDefault="00DC63A7" w:rsidP="00C3740C">
      <w:pPr>
        <w:tabs>
          <w:tab w:val="left" w:pos="3060"/>
          <w:tab w:val="right" w:pos="9180"/>
        </w:tabs>
        <w:jc w:val="right"/>
        <w:rPr>
          <w:sz w:val="16"/>
          <w:szCs w:val="16"/>
        </w:rPr>
      </w:pPr>
    </w:p>
    <w:p w14:paraId="3FE959E5" w14:textId="762A89B1" w:rsidR="00DC63A7" w:rsidRDefault="00DC63A7" w:rsidP="00C3740C">
      <w:pPr>
        <w:tabs>
          <w:tab w:val="left" w:pos="3060"/>
          <w:tab w:val="right" w:pos="9180"/>
        </w:tabs>
        <w:jc w:val="right"/>
        <w:rPr>
          <w:sz w:val="16"/>
          <w:szCs w:val="16"/>
        </w:rPr>
      </w:pPr>
    </w:p>
    <w:p w14:paraId="58F153E5" w14:textId="3D2C5720" w:rsidR="00DC63A7" w:rsidRDefault="00DC63A7" w:rsidP="00C3740C">
      <w:pPr>
        <w:tabs>
          <w:tab w:val="left" w:pos="3060"/>
          <w:tab w:val="right" w:pos="9180"/>
        </w:tabs>
        <w:jc w:val="right"/>
        <w:rPr>
          <w:sz w:val="16"/>
          <w:szCs w:val="16"/>
        </w:rPr>
      </w:pPr>
    </w:p>
    <w:p w14:paraId="691745C8" w14:textId="3CDCFDB8" w:rsidR="00DC63A7" w:rsidRDefault="00DC63A7" w:rsidP="00C3740C">
      <w:pPr>
        <w:tabs>
          <w:tab w:val="left" w:pos="3060"/>
          <w:tab w:val="right" w:pos="9180"/>
        </w:tabs>
        <w:jc w:val="right"/>
        <w:rPr>
          <w:sz w:val="16"/>
          <w:szCs w:val="16"/>
        </w:rPr>
      </w:pPr>
    </w:p>
    <w:p w14:paraId="04FE638C" w14:textId="2E3DB452" w:rsidR="00DC63A7" w:rsidRDefault="00DC63A7" w:rsidP="00C3740C">
      <w:pPr>
        <w:tabs>
          <w:tab w:val="left" w:pos="3060"/>
          <w:tab w:val="right" w:pos="9180"/>
        </w:tabs>
        <w:jc w:val="right"/>
        <w:rPr>
          <w:sz w:val="16"/>
          <w:szCs w:val="16"/>
        </w:rPr>
      </w:pPr>
    </w:p>
    <w:p w14:paraId="103B8C0D" w14:textId="57789587" w:rsidR="00DC63A7" w:rsidRDefault="00DC63A7" w:rsidP="00C3740C">
      <w:pPr>
        <w:tabs>
          <w:tab w:val="left" w:pos="3060"/>
          <w:tab w:val="right" w:pos="9180"/>
        </w:tabs>
        <w:jc w:val="right"/>
        <w:rPr>
          <w:sz w:val="16"/>
          <w:szCs w:val="16"/>
        </w:rPr>
      </w:pPr>
    </w:p>
    <w:p w14:paraId="480D4ED5" w14:textId="419625B5" w:rsidR="00DC63A7" w:rsidRDefault="00DC63A7" w:rsidP="00C3740C">
      <w:pPr>
        <w:tabs>
          <w:tab w:val="left" w:pos="3060"/>
          <w:tab w:val="right" w:pos="9180"/>
        </w:tabs>
        <w:jc w:val="right"/>
        <w:rPr>
          <w:sz w:val="16"/>
          <w:szCs w:val="16"/>
        </w:rPr>
      </w:pPr>
    </w:p>
    <w:p w14:paraId="383172E9" w14:textId="5C122C89" w:rsidR="00DC63A7" w:rsidRDefault="00DC63A7" w:rsidP="00C3740C">
      <w:pPr>
        <w:tabs>
          <w:tab w:val="left" w:pos="3060"/>
          <w:tab w:val="right" w:pos="9180"/>
        </w:tabs>
        <w:jc w:val="right"/>
        <w:rPr>
          <w:sz w:val="16"/>
          <w:szCs w:val="16"/>
        </w:rPr>
      </w:pPr>
    </w:p>
    <w:p w14:paraId="40436015" w14:textId="73C9D713" w:rsidR="00DC63A7" w:rsidRDefault="00DC63A7" w:rsidP="00C3740C">
      <w:pPr>
        <w:tabs>
          <w:tab w:val="left" w:pos="3060"/>
          <w:tab w:val="right" w:pos="9180"/>
        </w:tabs>
        <w:jc w:val="right"/>
        <w:rPr>
          <w:sz w:val="16"/>
          <w:szCs w:val="16"/>
        </w:rPr>
      </w:pPr>
    </w:p>
    <w:p w14:paraId="214CDEC1" w14:textId="1D0A467E" w:rsidR="00DC63A7" w:rsidRDefault="00DC63A7" w:rsidP="00C3740C">
      <w:pPr>
        <w:tabs>
          <w:tab w:val="left" w:pos="3060"/>
          <w:tab w:val="right" w:pos="9180"/>
        </w:tabs>
        <w:jc w:val="right"/>
        <w:rPr>
          <w:sz w:val="16"/>
          <w:szCs w:val="16"/>
        </w:rPr>
      </w:pPr>
    </w:p>
    <w:p w14:paraId="2E3F01FA" w14:textId="423BA21F" w:rsidR="00DC63A7" w:rsidRDefault="00DC63A7" w:rsidP="00C3740C">
      <w:pPr>
        <w:tabs>
          <w:tab w:val="left" w:pos="3060"/>
          <w:tab w:val="right" w:pos="9180"/>
        </w:tabs>
        <w:jc w:val="right"/>
        <w:rPr>
          <w:sz w:val="16"/>
          <w:szCs w:val="16"/>
        </w:rPr>
      </w:pPr>
    </w:p>
    <w:p w14:paraId="04C751FD" w14:textId="6DA0F867" w:rsidR="00DC63A7" w:rsidRDefault="00DC63A7" w:rsidP="00C3740C">
      <w:pPr>
        <w:tabs>
          <w:tab w:val="left" w:pos="3060"/>
          <w:tab w:val="right" w:pos="9180"/>
        </w:tabs>
        <w:jc w:val="right"/>
        <w:rPr>
          <w:sz w:val="16"/>
          <w:szCs w:val="16"/>
        </w:rPr>
      </w:pPr>
    </w:p>
    <w:p w14:paraId="536668AD" w14:textId="1ACA85FF" w:rsidR="00DC63A7" w:rsidRDefault="00DC63A7" w:rsidP="00C3740C">
      <w:pPr>
        <w:tabs>
          <w:tab w:val="left" w:pos="3060"/>
          <w:tab w:val="right" w:pos="9180"/>
        </w:tabs>
        <w:jc w:val="right"/>
        <w:rPr>
          <w:sz w:val="16"/>
          <w:szCs w:val="16"/>
        </w:rPr>
      </w:pPr>
    </w:p>
    <w:p w14:paraId="6683569C" w14:textId="579E89BE" w:rsidR="00DC63A7" w:rsidRDefault="00DC63A7" w:rsidP="00C3740C">
      <w:pPr>
        <w:tabs>
          <w:tab w:val="left" w:pos="3060"/>
          <w:tab w:val="right" w:pos="9180"/>
        </w:tabs>
        <w:jc w:val="right"/>
        <w:rPr>
          <w:sz w:val="16"/>
          <w:szCs w:val="16"/>
        </w:rPr>
      </w:pPr>
    </w:p>
    <w:p w14:paraId="78172D83" w14:textId="2C3A0595" w:rsidR="00DC63A7" w:rsidRDefault="00DC63A7" w:rsidP="00C3740C">
      <w:pPr>
        <w:tabs>
          <w:tab w:val="left" w:pos="3060"/>
          <w:tab w:val="right" w:pos="9180"/>
        </w:tabs>
        <w:jc w:val="right"/>
        <w:rPr>
          <w:sz w:val="16"/>
          <w:szCs w:val="16"/>
        </w:rPr>
      </w:pPr>
    </w:p>
    <w:p w14:paraId="48F4FCDF" w14:textId="7995C562" w:rsidR="00DC63A7" w:rsidRDefault="00DC63A7" w:rsidP="00C3740C">
      <w:pPr>
        <w:tabs>
          <w:tab w:val="left" w:pos="3060"/>
          <w:tab w:val="right" w:pos="9180"/>
        </w:tabs>
        <w:jc w:val="right"/>
        <w:rPr>
          <w:sz w:val="16"/>
          <w:szCs w:val="16"/>
        </w:rPr>
      </w:pPr>
    </w:p>
    <w:p w14:paraId="01C240A8" w14:textId="143730D8" w:rsidR="00DC63A7" w:rsidRDefault="00DC63A7" w:rsidP="00C3740C">
      <w:pPr>
        <w:tabs>
          <w:tab w:val="left" w:pos="3060"/>
          <w:tab w:val="right" w:pos="9180"/>
        </w:tabs>
        <w:jc w:val="right"/>
        <w:rPr>
          <w:sz w:val="16"/>
          <w:szCs w:val="16"/>
        </w:rPr>
      </w:pPr>
    </w:p>
    <w:p w14:paraId="245990B6" w14:textId="1B11501D" w:rsidR="00DC63A7" w:rsidRDefault="00DC63A7" w:rsidP="00C3740C">
      <w:pPr>
        <w:tabs>
          <w:tab w:val="left" w:pos="3060"/>
          <w:tab w:val="right" w:pos="9180"/>
        </w:tabs>
        <w:jc w:val="right"/>
        <w:rPr>
          <w:sz w:val="16"/>
          <w:szCs w:val="16"/>
        </w:rPr>
      </w:pPr>
    </w:p>
    <w:p w14:paraId="023B32A5" w14:textId="341289B5" w:rsidR="00DC63A7" w:rsidRDefault="00DC63A7" w:rsidP="00C3740C">
      <w:pPr>
        <w:tabs>
          <w:tab w:val="left" w:pos="3060"/>
          <w:tab w:val="right" w:pos="9180"/>
        </w:tabs>
        <w:jc w:val="right"/>
        <w:rPr>
          <w:sz w:val="16"/>
          <w:szCs w:val="16"/>
        </w:rPr>
      </w:pPr>
    </w:p>
    <w:p w14:paraId="4639AD36" w14:textId="0CD3D548" w:rsidR="00DC63A7" w:rsidRDefault="00DC63A7" w:rsidP="00C3740C">
      <w:pPr>
        <w:tabs>
          <w:tab w:val="left" w:pos="3060"/>
          <w:tab w:val="right" w:pos="9180"/>
        </w:tabs>
        <w:jc w:val="right"/>
        <w:rPr>
          <w:sz w:val="16"/>
          <w:szCs w:val="16"/>
        </w:rPr>
      </w:pPr>
    </w:p>
    <w:p w14:paraId="35A9F33D" w14:textId="53E53AF5" w:rsidR="00C0644B" w:rsidRDefault="00C0644B" w:rsidP="00C3740C">
      <w:pPr>
        <w:tabs>
          <w:tab w:val="left" w:pos="3060"/>
          <w:tab w:val="right" w:pos="9180"/>
        </w:tabs>
        <w:jc w:val="right"/>
        <w:rPr>
          <w:sz w:val="16"/>
          <w:szCs w:val="16"/>
        </w:rPr>
      </w:pPr>
    </w:p>
    <w:p w14:paraId="1C13B401" w14:textId="77777777" w:rsidR="00C0644B" w:rsidRDefault="00C0644B" w:rsidP="00C3740C">
      <w:pPr>
        <w:tabs>
          <w:tab w:val="left" w:pos="3060"/>
          <w:tab w:val="right" w:pos="9180"/>
        </w:tabs>
        <w:jc w:val="right"/>
        <w:rPr>
          <w:sz w:val="16"/>
          <w:szCs w:val="16"/>
        </w:rPr>
      </w:pPr>
    </w:p>
    <w:p w14:paraId="59EBEBE1" w14:textId="4AC501F6" w:rsidR="00DC63A7" w:rsidRDefault="00DC63A7" w:rsidP="00C3740C">
      <w:pPr>
        <w:tabs>
          <w:tab w:val="left" w:pos="3060"/>
          <w:tab w:val="right" w:pos="9180"/>
        </w:tabs>
        <w:jc w:val="right"/>
        <w:rPr>
          <w:sz w:val="16"/>
          <w:szCs w:val="16"/>
        </w:rPr>
      </w:pPr>
    </w:p>
    <w:p w14:paraId="02E91170" w14:textId="424EABB6" w:rsidR="00DC63A7" w:rsidRDefault="00DC63A7" w:rsidP="00C3740C">
      <w:pPr>
        <w:tabs>
          <w:tab w:val="left" w:pos="3060"/>
          <w:tab w:val="right" w:pos="9180"/>
        </w:tabs>
        <w:jc w:val="right"/>
        <w:rPr>
          <w:sz w:val="16"/>
          <w:szCs w:val="16"/>
        </w:rPr>
      </w:pPr>
    </w:p>
    <w:p w14:paraId="5F1E3D89" w14:textId="262B8823" w:rsidR="00DC63A7" w:rsidRDefault="00DC63A7" w:rsidP="00C3740C">
      <w:pPr>
        <w:tabs>
          <w:tab w:val="left" w:pos="3060"/>
          <w:tab w:val="right" w:pos="9180"/>
        </w:tabs>
        <w:jc w:val="right"/>
        <w:rPr>
          <w:sz w:val="16"/>
          <w:szCs w:val="16"/>
        </w:rPr>
      </w:pPr>
    </w:p>
    <w:p w14:paraId="25B55C08" w14:textId="0BF47EE9" w:rsidR="00617E45" w:rsidRPr="00617E45" w:rsidRDefault="00617E45" w:rsidP="007D2408">
      <w:pPr>
        <w:widowControl w:val="0"/>
        <w:autoSpaceDE w:val="0"/>
        <w:autoSpaceDN w:val="0"/>
        <w:adjustRightInd w:val="0"/>
        <w:rPr>
          <w:spacing w:val="-1"/>
          <w:sz w:val="32"/>
          <w:szCs w:val="32"/>
        </w:rPr>
      </w:pPr>
    </w:p>
    <w:sectPr w:rsidR="00617E45" w:rsidRPr="00617E45" w:rsidSect="00667657">
      <w:footerReference w:type="default" r:id="rId8"/>
      <w:pgSz w:w="11907" w:h="16840" w:code="9"/>
      <w:pgMar w:top="851" w:right="851" w:bottom="851" w:left="1134" w:header="454" w:footer="454"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57D8BF" w16cex:dateUtc="2023-07-11T10:33:00Z"/>
  <w16cex:commentExtensible w16cex:durableId="2857D8DB" w16cex:dateUtc="2023-07-11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D44F8E" w16cid:durableId="2857D8BF"/>
  <w16cid:commentId w16cid:paraId="0423E4E2" w16cid:durableId="2857D8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95BED" w14:textId="77777777" w:rsidR="00E16F19" w:rsidRPr="00DC0EBB" w:rsidRDefault="00E16F19" w:rsidP="00CC3F79">
      <w:pPr>
        <w:rPr>
          <w:sz w:val="20"/>
          <w:szCs w:val="20"/>
        </w:rPr>
      </w:pPr>
      <w:r w:rsidRPr="00DC0EBB">
        <w:rPr>
          <w:sz w:val="20"/>
          <w:szCs w:val="20"/>
        </w:rPr>
        <w:separator/>
      </w:r>
    </w:p>
  </w:endnote>
  <w:endnote w:type="continuationSeparator" w:id="0">
    <w:p w14:paraId="78B4472F" w14:textId="77777777" w:rsidR="00E16F19" w:rsidRPr="00DC0EBB" w:rsidRDefault="00E16F19" w:rsidP="00CC3F79">
      <w:pPr>
        <w:rPr>
          <w:sz w:val="20"/>
          <w:szCs w:val="20"/>
        </w:rPr>
      </w:pPr>
      <w:r w:rsidRPr="00DC0EBB">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15494"/>
      <w:docPartObj>
        <w:docPartGallery w:val="Page Numbers (Bottom of Page)"/>
        <w:docPartUnique/>
      </w:docPartObj>
    </w:sdtPr>
    <w:sdtEndPr/>
    <w:sdtContent>
      <w:p w14:paraId="5DE3C741" w14:textId="49AD46F8" w:rsidR="005316C5" w:rsidRDefault="005316C5">
        <w:pPr>
          <w:pStyle w:val="a7"/>
          <w:jc w:val="right"/>
        </w:pPr>
        <w:r>
          <w:fldChar w:fldCharType="begin"/>
        </w:r>
        <w:r>
          <w:instrText>PAGE   \* MERGEFORMAT</w:instrText>
        </w:r>
        <w:r>
          <w:fldChar w:fldCharType="separate"/>
        </w:r>
        <w:r w:rsidR="00A625DC">
          <w:rPr>
            <w:noProof/>
          </w:rPr>
          <w:t>3</w:t>
        </w:r>
        <w:r>
          <w:fldChar w:fldCharType="end"/>
        </w:r>
      </w:p>
    </w:sdtContent>
  </w:sdt>
  <w:p w14:paraId="2BB6D429" w14:textId="77777777" w:rsidR="005316C5" w:rsidRDefault="005316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F8AF" w14:textId="77777777" w:rsidR="00E16F19" w:rsidRPr="00DC0EBB" w:rsidRDefault="00E16F19" w:rsidP="00CC3F79">
      <w:pPr>
        <w:rPr>
          <w:sz w:val="20"/>
          <w:szCs w:val="20"/>
        </w:rPr>
      </w:pPr>
      <w:r w:rsidRPr="00DC0EBB">
        <w:rPr>
          <w:sz w:val="20"/>
          <w:szCs w:val="20"/>
        </w:rPr>
        <w:separator/>
      </w:r>
    </w:p>
  </w:footnote>
  <w:footnote w:type="continuationSeparator" w:id="0">
    <w:p w14:paraId="233E8D6C" w14:textId="77777777" w:rsidR="00E16F19" w:rsidRPr="00DC0EBB" w:rsidRDefault="00E16F19" w:rsidP="00CC3F79">
      <w:pPr>
        <w:rPr>
          <w:sz w:val="20"/>
          <w:szCs w:val="20"/>
        </w:rPr>
      </w:pPr>
      <w:r w:rsidRPr="00DC0EBB">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BCC"/>
    <w:multiLevelType w:val="hybridMultilevel"/>
    <w:tmpl w:val="318EA30A"/>
    <w:lvl w:ilvl="0" w:tplc="25C8B87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 w15:restartNumberingAfterBreak="0">
    <w:nsid w:val="503B3614"/>
    <w:multiLevelType w:val="multilevel"/>
    <w:tmpl w:val="B332F83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36"/>
    <w:rsid w:val="00006139"/>
    <w:rsid w:val="00007608"/>
    <w:rsid w:val="00011AC1"/>
    <w:rsid w:val="000136B2"/>
    <w:rsid w:val="00022878"/>
    <w:rsid w:val="00023FAF"/>
    <w:rsid w:val="00026278"/>
    <w:rsid w:val="00026A57"/>
    <w:rsid w:val="00027435"/>
    <w:rsid w:val="00031149"/>
    <w:rsid w:val="00034628"/>
    <w:rsid w:val="00035170"/>
    <w:rsid w:val="000354A4"/>
    <w:rsid w:val="000375DE"/>
    <w:rsid w:val="00042EEA"/>
    <w:rsid w:val="00043747"/>
    <w:rsid w:val="000470CD"/>
    <w:rsid w:val="00052639"/>
    <w:rsid w:val="0006116D"/>
    <w:rsid w:val="00061903"/>
    <w:rsid w:val="0006330B"/>
    <w:rsid w:val="000641D9"/>
    <w:rsid w:val="00064B53"/>
    <w:rsid w:val="00065529"/>
    <w:rsid w:val="00067618"/>
    <w:rsid w:val="00070E72"/>
    <w:rsid w:val="00073AA0"/>
    <w:rsid w:val="000760B1"/>
    <w:rsid w:val="0007693E"/>
    <w:rsid w:val="00077DE0"/>
    <w:rsid w:val="000817A0"/>
    <w:rsid w:val="0008216D"/>
    <w:rsid w:val="00082451"/>
    <w:rsid w:val="00084B9F"/>
    <w:rsid w:val="0008594E"/>
    <w:rsid w:val="00093E86"/>
    <w:rsid w:val="000949FB"/>
    <w:rsid w:val="000964F3"/>
    <w:rsid w:val="000A0772"/>
    <w:rsid w:val="000A3B51"/>
    <w:rsid w:val="000A4B88"/>
    <w:rsid w:val="000A5F4C"/>
    <w:rsid w:val="000B0BEF"/>
    <w:rsid w:val="000B156D"/>
    <w:rsid w:val="000B1F0C"/>
    <w:rsid w:val="000B22A5"/>
    <w:rsid w:val="000B6A71"/>
    <w:rsid w:val="000C16BC"/>
    <w:rsid w:val="000C19D2"/>
    <w:rsid w:val="000C2116"/>
    <w:rsid w:val="000C4C6E"/>
    <w:rsid w:val="000C6F9B"/>
    <w:rsid w:val="000C77CC"/>
    <w:rsid w:val="000D1230"/>
    <w:rsid w:val="000D2670"/>
    <w:rsid w:val="000D2C3F"/>
    <w:rsid w:val="000D2DF1"/>
    <w:rsid w:val="000D3364"/>
    <w:rsid w:val="000D38A4"/>
    <w:rsid w:val="000D519B"/>
    <w:rsid w:val="000D60A9"/>
    <w:rsid w:val="000D70B6"/>
    <w:rsid w:val="000D711A"/>
    <w:rsid w:val="000E1A56"/>
    <w:rsid w:val="000E21CF"/>
    <w:rsid w:val="000E48B9"/>
    <w:rsid w:val="000F4720"/>
    <w:rsid w:val="000F61EF"/>
    <w:rsid w:val="000F6915"/>
    <w:rsid w:val="001001C8"/>
    <w:rsid w:val="0010779E"/>
    <w:rsid w:val="00110974"/>
    <w:rsid w:val="0011375F"/>
    <w:rsid w:val="00114918"/>
    <w:rsid w:val="00114CAC"/>
    <w:rsid w:val="001157C2"/>
    <w:rsid w:val="00116F57"/>
    <w:rsid w:val="00121FC5"/>
    <w:rsid w:val="00124D99"/>
    <w:rsid w:val="00125B78"/>
    <w:rsid w:val="00127857"/>
    <w:rsid w:val="001325BC"/>
    <w:rsid w:val="00133818"/>
    <w:rsid w:val="001376DB"/>
    <w:rsid w:val="00140420"/>
    <w:rsid w:val="001419D5"/>
    <w:rsid w:val="00141EBC"/>
    <w:rsid w:val="00142803"/>
    <w:rsid w:val="00143790"/>
    <w:rsid w:val="001445E3"/>
    <w:rsid w:val="00145D23"/>
    <w:rsid w:val="00150919"/>
    <w:rsid w:val="00154BFA"/>
    <w:rsid w:val="00154D9C"/>
    <w:rsid w:val="0016178A"/>
    <w:rsid w:val="0016398F"/>
    <w:rsid w:val="001673A3"/>
    <w:rsid w:val="00167AE0"/>
    <w:rsid w:val="001743E2"/>
    <w:rsid w:val="00185322"/>
    <w:rsid w:val="00190FE6"/>
    <w:rsid w:val="0019353A"/>
    <w:rsid w:val="00196116"/>
    <w:rsid w:val="00197067"/>
    <w:rsid w:val="00197CAF"/>
    <w:rsid w:val="001A324A"/>
    <w:rsid w:val="001A3D85"/>
    <w:rsid w:val="001A5DB8"/>
    <w:rsid w:val="001A616E"/>
    <w:rsid w:val="001A6995"/>
    <w:rsid w:val="001A7B8B"/>
    <w:rsid w:val="001B04D6"/>
    <w:rsid w:val="001B0D25"/>
    <w:rsid w:val="001B3687"/>
    <w:rsid w:val="001B518C"/>
    <w:rsid w:val="001B7524"/>
    <w:rsid w:val="001B755B"/>
    <w:rsid w:val="001C0A6C"/>
    <w:rsid w:val="001C43D8"/>
    <w:rsid w:val="001C64C0"/>
    <w:rsid w:val="001C67D7"/>
    <w:rsid w:val="001D3316"/>
    <w:rsid w:val="001D42E8"/>
    <w:rsid w:val="001D533F"/>
    <w:rsid w:val="001D6446"/>
    <w:rsid w:val="001D6FDF"/>
    <w:rsid w:val="001E0EF3"/>
    <w:rsid w:val="001E0F0E"/>
    <w:rsid w:val="001E4A93"/>
    <w:rsid w:val="001F5803"/>
    <w:rsid w:val="001F5960"/>
    <w:rsid w:val="001F5F2C"/>
    <w:rsid w:val="00211F14"/>
    <w:rsid w:val="002173A4"/>
    <w:rsid w:val="00221945"/>
    <w:rsid w:val="00221B6B"/>
    <w:rsid w:val="00222C2F"/>
    <w:rsid w:val="002265C6"/>
    <w:rsid w:val="00232FAF"/>
    <w:rsid w:val="00233E67"/>
    <w:rsid w:val="002341C4"/>
    <w:rsid w:val="00235CCC"/>
    <w:rsid w:val="00237441"/>
    <w:rsid w:val="00240DCE"/>
    <w:rsid w:val="00241CFB"/>
    <w:rsid w:val="00244BA2"/>
    <w:rsid w:val="0025067E"/>
    <w:rsid w:val="00252E3B"/>
    <w:rsid w:val="002566DC"/>
    <w:rsid w:val="00256F3C"/>
    <w:rsid w:val="00257BC0"/>
    <w:rsid w:val="00264F76"/>
    <w:rsid w:val="00265193"/>
    <w:rsid w:val="0027026C"/>
    <w:rsid w:val="00275241"/>
    <w:rsid w:val="00276377"/>
    <w:rsid w:val="0027662C"/>
    <w:rsid w:val="00281E25"/>
    <w:rsid w:val="0028359B"/>
    <w:rsid w:val="00290FE3"/>
    <w:rsid w:val="002930C4"/>
    <w:rsid w:val="002A25F4"/>
    <w:rsid w:val="002A3235"/>
    <w:rsid w:val="002A3953"/>
    <w:rsid w:val="002A6AE8"/>
    <w:rsid w:val="002B13BF"/>
    <w:rsid w:val="002B333A"/>
    <w:rsid w:val="002C02F3"/>
    <w:rsid w:val="002C1C61"/>
    <w:rsid w:val="002C274E"/>
    <w:rsid w:val="002C6518"/>
    <w:rsid w:val="002D080C"/>
    <w:rsid w:val="002D7528"/>
    <w:rsid w:val="002D7FB9"/>
    <w:rsid w:val="002E27AA"/>
    <w:rsid w:val="002E3FEE"/>
    <w:rsid w:val="002E6C5E"/>
    <w:rsid w:val="002F22A0"/>
    <w:rsid w:val="002F35C2"/>
    <w:rsid w:val="002F7FA5"/>
    <w:rsid w:val="00310F32"/>
    <w:rsid w:val="00313C93"/>
    <w:rsid w:val="00316F93"/>
    <w:rsid w:val="00317C92"/>
    <w:rsid w:val="00317F8A"/>
    <w:rsid w:val="00320CA5"/>
    <w:rsid w:val="00321B09"/>
    <w:rsid w:val="00324AF3"/>
    <w:rsid w:val="0032606C"/>
    <w:rsid w:val="0034124B"/>
    <w:rsid w:val="0034241A"/>
    <w:rsid w:val="003479FE"/>
    <w:rsid w:val="00351890"/>
    <w:rsid w:val="00351AE2"/>
    <w:rsid w:val="003528BC"/>
    <w:rsid w:val="00354FAA"/>
    <w:rsid w:val="00362E72"/>
    <w:rsid w:val="003636CB"/>
    <w:rsid w:val="003714A8"/>
    <w:rsid w:val="00372B60"/>
    <w:rsid w:val="003739F2"/>
    <w:rsid w:val="0037472B"/>
    <w:rsid w:val="003757EC"/>
    <w:rsid w:val="00381CB5"/>
    <w:rsid w:val="003827D0"/>
    <w:rsid w:val="0038285F"/>
    <w:rsid w:val="00384D95"/>
    <w:rsid w:val="00390A57"/>
    <w:rsid w:val="003A10BB"/>
    <w:rsid w:val="003A343D"/>
    <w:rsid w:val="003A4F40"/>
    <w:rsid w:val="003A5BE1"/>
    <w:rsid w:val="003A5C0E"/>
    <w:rsid w:val="003A6C98"/>
    <w:rsid w:val="003B1FD2"/>
    <w:rsid w:val="003B59DC"/>
    <w:rsid w:val="003B5F01"/>
    <w:rsid w:val="003B6726"/>
    <w:rsid w:val="003B7DB5"/>
    <w:rsid w:val="003C0146"/>
    <w:rsid w:val="003C2575"/>
    <w:rsid w:val="003C3D27"/>
    <w:rsid w:val="003C6DE5"/>
    <w:rsid w:val="003D39F2"/>
    <w:rsid w:val="003D6E29"/>
    <w:rsid w:val="003E0511"/>
    <w:rsid w:val="003E70DC"/>
    <w:rsid w:val="003E7D61"/>
    <w:rsid w:val="003F0E66"/>
    <w:rsid w:val="003F5A31"/>
    <w:rsid w:val="00400D8F"/>
    <w:rsid w:val="004043CB"/>
    <w:rsid w:val="00404DB8"/>
    <w:rsid w:val="00406CF1"/>
    <w:rsid w:val="00412119"/>
    <w:rsid w:val="00415123"/>
    <w:rsid w:val="0041631F"/>
    <w:rsid w:val="00422225"/>
    <w:rsid w:val="0042264C"/>
    <w:rsid w:val="00427280"/>
    <w:rsid w:val="004304D3"/>
    <w:rsid w:val="00431FBB"/>
    <w:rsid w:val="0043282A"/>
    <w:rsid w:val="0043530B"/>
    <w:rsid w:val="00437292"/>
    <w:rsid w:val="0043747F"/>
    <w:rsid w:val="00442B51"/>
    <w:rsid w:val="0044407E"/>
    <w:rsid w:val="00444707"/>
    <w:rsid w:val="00446204"/>
    <w:rsid w:val="004468BD"/>
    <w:rsid w:val="00452B79"/>
    <w:rsid w:val="004576A7"/>
    <w:rsid w:val="0045786E"/>
    <w:rsid w:val="00463F61"/>
    <w:rsid w:val="00464AFA"/>
    <w:rsid w:val="00466C69"/>
    <w:rsid w:val="00471207"/>
    <w:rsid w:val="0047143E"/>
    <w:rsid w:val="0047206F"/>
    <w:rsid w:val="00473EEE"/>
    <w:rsid w:val="00474B1E"/>
    <w:rsid w:val="004814A2"/>
    <w:rsid w:val="004900E9"/>
    <w:rsid w:val="004901DB"/>
    <w:rsid w:val="00496D07"/>
    <w:rsid w:val="004A0225"/>
    <w:rsid w:val="004A7B99"/>
    <w:rsid w:val="004B10CE"/>
    <w:rsid w:val="004B317A"/>
    <w:rsid w:val="004B3966"/>
    <w:rsid w:val="004C20A8"/>
    <w:rsid w:val="004C3A72"/>
    <w:rsid w:val="004D13F8"/>
    <w:rsid w:val="004E218C"/>
    <w:rsid w:val="004E67EF"/>
    <w:rsid w:val="004E6C04"/>
    <w:rsid w:val="004F0334"/>
    <w:rsid w:val="004F108B"/>
    <w:rsid w:val="004F2B2C"/>
    <w:rsid w:val="004F37E3"/>
    <w:rsid w:val="004F3BC2"/>
    <w:rsid w:val="004F40E5"/>
    <w:rsid w:val="004F63FD"/>
    <w:rsid w:val="004F696C"/>
    <w:rsid w:val="00500EC1"/>
    <w:rsid w:val="00504C24"/>
    <w:rsid w:val="00506A53"/>
    <w:rsid w:val="005072DA"/>
    <w:rsid w:val="0050768C"/>
    <w:rsid w:val="00510014"/>
    <w:rsid w:val="00511C97"/>
    <w:rsid w:val="00512C24"/>
    <w:rsid w:val="005130EB"/>
    <w:rsid w:val="00515AE5"/>
    <w:rsid w:val="005161F8"/>
    <w:rsid w:val="00517AD1"/>
    <w:rsid w:val="00520B7D"/>
    <w:rsid w:val="005211D6"/>
    <w:rsid w:val="00521B25"/>
    <w:rsid w:val="00522095"/>
    <w:rsid w:val="00522343"/>
    <w:rsid w:val="00522AAE"/>
    <w:rsid w:val="00523450"/>
    <w:rsid w:val="00526EAB"/>
    <w:rsid w:val="00530A8C"/>
    <w:rsid w:val="005316C5"/>
    <w:rsid w:val="00536DFE"/>
    <w:rsid w:val="0054108D"/>
    <w:rsid w:val="0054401E"/>
    <w:rsid w:val="005477B6"/>
    <w:rsid w:val="005479F2"/>
    <w:rsid w:val="0055349B"/>
    <w:rsid w:val="005548D3"/>
    <w:rsid w:val="0055494A"/>
    <w:rsid w:val="00554CE6"/>
    <w:rsid w:val="00556BA4"/>
    <w:rsid w:val="005576C4"/>
    <w:rsid w:val="00561165"/>
    <w:rsid w:val="00561ACA"/>
    <w:rsid w:val="00563130"/>
    <w:rsid w:val="0057015B"/>
    <w:rsid w:val="005739B6"/>
    <w:rsid w:val="00574572"/>
    <w:rsid w:val="00575841"/>
    <w:rsid w:val="00584BB7"/>
    <w:rsid w:val="00585404"/>
    <w:rsid w:val="00585C9B"/>
    <w:rsid w:val="00592BEA"/>
    <w:rsid w:val="005B457B"/>
    <w:rsid w:val="005B48C3"/>
    <w:rsid w:val="005B6894"/>
    <w:rsid w:val="005B7462"/>
    <w:rsid w:val="005C1642"/>
    <w:rsid w:val="005D1ED7"/>
    <w:rsid w:val="005D20FD"/>
    <w:rsid w:val="005E173F"/>
    <w:rsid w:val="005E2A65"/>
    <w:rsid w:val="005E4582"/>
    <w:rsid w:val="005E6AC1"/>
    <w:rsid w:val="005E7260"/>
    <w:rsid w:val="005F23CF"/>
    <w:rsid w:val="005F3A4B"/>
    <w:rsid w:val="005F3DE4"/>
    <w:rsid w:val="006016B6"/>
    <w:rsid w:val="00602FBF"/>
    <w:rsid w:val="00603D92"/>
    <w:rsid w:val="00612493"/>
    <w:rsid w:val="00615ABB"/>
    <w:rsid w:val="00616CD2"/>
    <w:rsid w:val="00616D2A"/>
    <w:rsid w:val="00617E45"/>
    <w:rsid w:val="00621B5F"/>
    <w:rsid w:val="00623945"/>
    <w:rsid w:val="00624450"/>
    <w:rsid w:val="00625EAB"/>
    <w:rsid w:val="00626B79"/>
    <w:rsid w:val="006278A4"/>
    <w:rsid w:val="00631F61"/>
    <w:rsid w:val="00632AA8"/>
    <w:rsid w:val="00632E23"/>
    <w:rsid w:val="0064191F"/>
    <w:rsid w:val="0064441E"/>
    <w:rsid w:val="00645220"/>
    <w:rsid w:val="00646224"/>
    <w:rsid w:val="00646A66"/>
    <w:rsid w:val="006479A0"/>
    <w:rsid w:val="0065138A"/>
    <w:rsid w:val="006519B3"/>
    <w:rsid w:val="00653CF6"/>
    <w:rsid w:val="00655352"/>
    <w:rsid w:val="006604E8"/>
    <w:rsid w:val="00662EDA"/>
    <w:rsid w:val="0066350F"/>
    <w:rsid w:val="006635BD"/>
    <w:rsid w:val="00667657"/>
    <w:rsid w:val="00671A02"/>
    <w:rsid w:val="00673E3A"/>
    <w:rsid w:val="00674266"/>
    <w:rsid w:val="00676682"/>
    <w:rsid w:val="006840D7"/>
    <w:rsid w:val="00684DEB"/>
    <w:rsid w:val="0069393A"/>
    <w:rsid w:val="006A062F"/>
    <w:rsid w:val="006A0D5F"/>
    <w:rsid w:val="006A1138"/>
    <w:rsid w:val="006A23B0"/>
    <w:rsid w:val="006B10A2"/>
    <w:rsid w:val="006B1989"/>
    <w:rsid w:val="006B2607"/>
    <w:rsid w:val="006B2926"/>
    <w:rsid w:val="006B3F6D"/>
    <w:rsid w:val="006B44A0"/>
    <w:rsid w:val="006B4A6D"/>
    <w:rsid w:val="006B6E77"/>
    <w:rsid w:val="006B7289"/>
    <w:rsid w:val="006C1F07"/>
    <w:rsid w:val="006C2035"/>
    <w:rsid w:val="006C28E5"/>
    <w:rsid w:val="006C4408"/>
    <w:rsid w:val="006C4B3F"/>
    <w:rsid w:val="006C4D6B"/>
    <w:rsid w:val="006C5095"/>
    <w:rsid w:val="006C5A99"/>
    <w:rsid w:val="006D5536"/>
    <w:rsid w:val="006E1ECF"/>
    <w:rsid w:val="006E2144"/>
    <w:rsid w:val="006E2788"/>
    <w:rsid w:val="006E79CE"/>
    <w:rsid w:val="006F3DE0"/>
    <w:rsid w:val="00701B9D"/>
    <w:rsid w:val="007057E4"/>
    <w:rsid w:val="00706968"/>
    <w:rsid w:val="00707A8A"/>
    <w:rsid w:val="007118D2"/>
    <w:rsid w:val="007122C9"/>
    <w:rsid w:val="007123F1"/>
    <w:rsid w:val="00722269"/>
    <w:rsid w:val="0072248B"/>
    <w:rsid w:val="007228E9"/>
    <w:rsid w:val="00725271"/>
    <w:rsid w:val="00727E11"/>
    <w:rsid w:val="00735E58"/>
    <w:rsid w:val="00740BFB"/>
    <w:rsid w:val="007420AD"/>
    <w:rsid w:val="0074211F"/>
    <w:rsid w:val="00743D9F"/>
    <w:rsid w:val="007455EC"/>
    <w:rsid w:val="00747138"/>
    <w:rsid w:val="0074725E"/>
    <w:rsid w:val="00753528"/>
    <w:rsid w:val="00754246"/>
    <w:rsid w:val="00754904"/>
    <w:rsid w:val="00757AA6"/>
    <w:rsid w:val="00760346"/>
    <w:rsid w:val="0076311F"/>
    <w:rsid w:val="007642F7"/>
    <w:rsid w:val="00771DFE"/>
    <w:rsid w:val="007773BA"/>
    <w:rsid w:val="00781120"/>
    <w:rsid w:val="00782EFB"/>
    <w:rsid w:val="00787FE4"/>
    <w:rsid w:val="007A032F"/>
    <w:rsid w:val="007A2749"/>
    <w:rsid w:val="007A4E20"/>
    <w:rsid w:val="007A6F66"/>
    <w:rsid w:val="007A7E74"/>
    <w:rsid w:val="007B2622"/>
    <w:rsid w:val="007B29A4"/>
    <w:rsid w:val="007B2CD4"/>
    <w:rsid w:val="007B301A"/>
    <w:rsid w:val="007B623F"/>
    <w:rsid w:val="007B629D"/>
    <w:rsid w:val="007B63BC"/>
    <w:rsid w:val="007B785B"/>
    <w:rsid w:val="007C026E"/>
    <w:rsid w:val="007C2745"/>
    <w:rsid w:val="007C3564"/>
    <w:rsid w:val="007C4B0A"/>
    <w:rsid w:val="007C5CDF"/>
    <w:rsid w:val="007C5D02"/>
    <w:rsid w:val="007D21B9"/>
    <w:rsid w:val="007D2408"/>
    <w:rsid w:val="007D2BEF"/>
    <w:rsid w:val="007D2D10"/>
    <w:rsid w:val="007E4D45"/>
    <w:rsid w:val="007E5189"/>
    <w:rsid w:val="007E5423"/>
    <w:rsid w:val="007E64F1"/>
    <w:rsid w:val="007E788B"/>
    <w:rsid w:val="007F541B"/>
    <w:rsid w:val="007F6753"/>
    <w:rsid w:val="00804C5D"/>
    <w:rsid w:val="008066AB"/>
    <w:rsid w:val="008121CA"/>
    <w:rsid w:val="00820E89"/>
    <w:rsid w:val="00821288"/>
    <w:rsid w:val="0082260B"/>
    <w:rsid w:val="008273C0"/>
    <w:rsid w:val="00831E12"/>
    <w:rsid w:val="0083287A"/>
    <w:rsid w:val="00833D78"/>
    <w:rsid w:val="00834B8C"/>
    <w:rsid w:val="00835EE4"/>
    <w:rsid w:val="00835EEF"/>
    <w:rsid w:val="00840C7C"/>
    <w:rsid w:val="00841650"/>
    <w:rsid w:val="008440D3"/>
    <w:rsid w:val="008444C6"/>
    <w:rsid w:val="00844672"/>
    <w:rsid w:val="00846DE5"/>
    <w:rsid w:val="00847330"/>
    <w:rsid w:val="00850D1D"/>
    <w:rsid w:val="00851FB8"/>
    <w:rsid w:val="0085408D"/>
    <w:rsid w:val="00854414"/>
    <w:rsid w:val="00854C7F"/>
    <w:rsid w:val="00855059"/>
    <w:rsid w:val="0085593E"/>
    <w:rsid w:val="00857972"/>
    <w:rsid w:val="008615ED"/>
    <w:rsid w:val="0087046F"/>
    <w:rsid w:val="00870ED0"/>
    <w:rsid w:val="008753A3"/>
    <w:rsid w:val="0087559E"/>
    <w:rsid w:val="00877123"/>
    <w:rsid w:val="00881888"/>
    <w:rsid w:val="00882D6C"/>
    <w:rsid w:val="00884A27"/>
    <w:rsid w:val="00884F5A"/>
    <w:rsid w:val="00887C2D"/>
    <w:rsid w:val="00891F0D"/>
    <w:rsid w:val="00894A2D"/>
    <w:rsid w:val="008A30CB"/>
    <w:rsid w:val="008A3B47"/>
    <w:rsid w:val="008A4BB2"/>
    <w:rsid w:val="008A4F1A"/>
    <w:rsid w:val="008A5892"/>
    <w:rsid w:val="008A5F48"/>
    <w:rsid w:val="008B7449"/>
    <w:rsid w:val="008B7EA7"/>
    <w:rsid w:val="008C119E"/>
    <w:rsid w:val="008C3A9B"/>
    <w:rsid w:val="008D23A0"/>
    <w:rsid w:val="008D6C88"/>
    <w:rsid w:val="008D7163"/>
    <w:rsid w:val="008D7491"/>
    <w:rsid w:val="008E6F6D"/>
    <w:rsid w:val="008E7A4E"/>
    <w:rsid w:val="008F1413"/>
    <w:rsid w:val="008F2DBE"/>
    <w:rsid w:val="008F3713"/>
    <w:rsid w:val="008F608A"/>
    <w:rsid w:val="008F6A50"/>
    <w:rsid w:val="008F745E"/>
    <w:rsid w:val="00901339"/>
    <w:rsid w:val="0090687B"/>
    <w:rsid w:val="00912E49"/>
    <w:rsid w:val="00913777"/>
    <w:rsid w:val="0091451D"/>
    <w:rsid w:val="009157F4"/>
    <w:rsid w:val="009165D6"/>
    <w:rsid w:val="009203E4"/>
    <w:rsid w:val="00923AEA"/>
    <w:rsid w:val="00923E10"/>
    <w:rsid w:val="00927CEC"/>
    <w:rsid w:val="00930553"/>
    <w:rsid w:val="0093355B"/>
    <w:rsid w:val="009342DD"/>
    <w:rsid w:val="00942FB2"/>
    <w:rsid w:val="009452AD"/>
    <w:rsid w:val="00945352"/>
    <w:rsid w:val="00946E9F"/>
    <w:rsid w:val="00947FAA"/>
    <w:rsid w:val="00951263"/>
    <w:rsid w:val="0095341E"/>
    <w:rsid w:val="00954420"/>
    <w:rsid w:val="0095499E"/>
    <w:rsid w:val="0095684D"/>
    <w:rsid w:val="0096677F"/>
    <w:rsid w:val="00975EE0"/>
    <w:rsid w:val="00976D7B"/>
    <w:rsid w:val="00976EBB"/>
    <w:rsid w:val="00981A9C"/>
    <w:rsid w:val="0098329E"/>
    <w:rsid w:val="009846F0"/>
    <w:rsid w:val="009863B4"/>
    <w:rsid w:val="009868A4"/>
    <w:rsid w:val="00986AF7"/>
    <w:rsid w:val="0099055E"/>
    <w:rsid w:val="00994316"/>
    <w:rsid w:val="009A6606"/>
    <w:rsid w:val="009B14AA"/>
    <w:rsid w:val="009B22D0"/>
    <w:rsid w:val="009B28E7"/>
    <w:rsid w:val="009B6A9A"/>
    <w:rsid w:val="009C0608"/>
    <w:rsid w:val="009C0CAA"/>
    <w:rsid w:val="009C1895"/>
    <w:rsid w:val="009C3458"/>
    <w:rsid w:val="009C6DCF"/>
    <w:rsid w:val="009D308A"/>
    <w:rsid w:val="009D4A7F"/>
    <w:rsid w:val="009D6BC2"/>
    <w:rsid w:val="009D6E37"/>
    <w:rsid w:val="009D7620"/>
    <w:rsid w:val="009D7C4F"/>
    <w:rsid w:val="009E009E"/>
    <w:rsid w:val="009E5241"/>
    <w:rsid w:val="009E5891"/>
    <w:rsid w:val="009E5E64"/>
    <w:rsid w:val="009E6CCD"/>
    <w:rsid w:val="009E7167"/>
    <w:rsid w:val="009F0E9D"/>
    <w:rsid w:val="00A000DB"/>
    <w:rsid w:val="00A00790"/>
    <w:rsid w:val="00A03232"/>
    <w:rsid w:val="00A07C65"/>
    <w:rsid w:val="00A105A2"/>
    <w:rsid w:val="00A13567"/>
    <w:rsid w:val="00A15590"/>
    <w:rsid w:val="00A17848"/>
    <w:rsid w:val="00A2427B"/>
    <w:rsid w:val="00A2498F"/>
    <w:rsid w:val="00A27453"/>
    <w:rsid w:val="00A32E73"/>
    <w:rsid w:val="00A43222"/>
    <w:rsid w:val="00A45A86"/>
    <w:rsid w:val="00A534F8"/>
    <w:rsid w:val="00A5387D"/>
    <w:rsid w:val="00A54F16"/>
    <w:rsid w:val="00A61381"/>
    <w:rsid w:val="00A614ED"/>
    <w:rsid w:val="00A619AC"/>
    <w:rsid w:val="00A625DC"/>
    <w:rsid w:val="00A63DC6"/>
    <w:rsid w:val="00A642E7"/>
    <w:rsid w:val="00A6434A"/>
    <w:rsid w:val="00A66332"/>
    <w:rsid w:val="00A66DF0"/>
    <w:rsid w:val="00A72680"/>
    <w:rsid w:val="00A753BB"/>
    <w:rsid w:val="00A7778D"/>
    <w:rsid w:val="00A816EC"/>
    <w:rsid w:val="00A84049"/>
    <w:rsid w:val="00A854E6"/>
    <w:rsid w:val="00A92664"/>
    <w:rsid w:val="00AA2C84"/>
    <w:rsid w:val="00AA36D3"/>
    <w:rsid w:val="00AB11A9"/>
    <w:rsid w:val="00AB2462"/>
    <w:rsid w:val="00AC04E7"/>
    <w:rsid w:val="00AC0929"/>
    <w:rsid w:val="00AC0E6C"/>
    <w:rsid w:val="00AC0F11"/>
    <w:rsid w:val="00AC383F"/>
    <w:rsid w:val="00AC7023"/>
    <w:rsid w:val="00AD43E6"/>
    <w:rsid w:val="00AD4AF9"/>
    <w:rsid w:val="00AD4C28"/>
    <w:rsid w:val="00AD7CA1"/>
    <w:rsid w:val="00AE13E5"/>
    <w:rsid w:val="00AE4B17"/>
    <w:rsid w:val="00AF3860"/>
    <w:rsid w:val="00AF79E1"/>
    <w:rsid w:val="00B01AD4"/>
    <w:rsid w:val="00B01E2F"/>
    <w:rsid w:val="00B02AD7"/>
    <w:rsid w:val="00B02C40"/>
    <w:rsid w:val="00B044FC"/>
    <w:rsid w:val="00B06479"/>
    <w:rsid w:val="00B121B9"/>
    <w:rsid w:val="00B12F60"/>
    <w:rsid w:val="00B14031"/>
    <w:rsid w:val="00B157B8"/>
    <w:rsid w:val="00B16B51"/>
    <w:rsid w:val="00B173CF"/>
    <w:rsid w:val="00B200B9"/>
    <w:rsid w:val="00B22196"/>
    <w:rsid w:val="00B22415"/>
    <w:rsid w:val="00B267F2"/>
    <w:rsid w:val="00B26A9E"/>
    <w:rsid w:val="00B32ECD"/>
    <w:rsid w:val="00B36BF5"/>
    <w:rsid w:val="00B409C0"/>
    <w:rsid w:val="00B417E0"/>
    <w:rsid w:val="00B419E9"/>
    <w:rsid w:val="00B41DEC"/>
    <w:rsid w:val="00B41E17"/>
    <w:rsid w:val="00B42943"/>
    <w:rsid w:val="00B442B6"/>
    <w:rsid w:val="00B45A78"/>
    <w:rsid w:val="00B4608A"/>
    <w:rsid w:val="00B528DE"/>
    <w:rsid w:val="00B53968"/>
    <w:rsid w:val="00B54395"/>
    <w:rsid w:val="00B5644D"/>
    <w:rsid w:val="00B60095"/>
    <w:rsid w:val="00B626D3"/>
    <w:rsid w:val="00B64637"/>
    <w:rsid w:val="00B65F81"/>
    <w:rsid w:val="00B668CE"/>
    <w:rsid w:val="00B705F9"/>
    <w:rsid w:val="00B73759"/>
    <w:rsid w:val="00B75CB7"/>
    <w:rsid w:val="00B76CD0"/>
    <w:rsid w:val="00B812A4"/>
    <w:rsid w:val="00B81E89"/>
    <w:rsid w:val="00B81F03"/>
    <w:rsid w:val="00B82FB1"/>
    <w:rsid w:val="00B83623"/>
    <w:rsid w:val="00B83EDE"/>
    <w:rsid w:val="00B8444B"/>
    <w:rsid w:val="00B905CB"/>
    <w:rsid w:val="00B9356F"/>
    <w:rsid w:val="00B9362D"/>
    <w:rsid w:val="00B9666D"/>
    <w:rsid w:val="00B97887"/>
    <w:rsid w:val="00BA2C71"/>
    <w:rsid w:val="00BB2C39"/>
    <w:rsid w:val="00BB5496"/>
    <w:rsid w:val="00BB6818"/>
    <w:rsid w:val="00BB7292"/>
    <w:rsid w:val="00BC6E06"/>
    <w:rsid w:val="00BD1B06"/>
    <w:rsid w:val="00BD3FC6"/>
    <w:rsid w:val="00BD55CB"/>
    <w:rsid w:val="00BE128E"/>
    <w:rsid w:val="00BE1507"/>
    <w:rsid w:val="00BE1F87"/>
    <w:rsid w:val="00BE2FCF"/>
    <w:rsid w:val="00BE384C"/>
    <w:rsid w:val="00BE39C6"/>
    <w:rsid w:val="00BE44B2"/>
    <w:rsid w:val="00BE4B7A"/>
    <w:rsid w:val="00BF0C07"/>
    <w:rsid w:val="00BF1229"/>
    <w:rsid w:val="00BF7B93"/>
    <w:rsid w:val="00C02576"/>
    <w:rsid w:val="00C0644B"/>
    <w:rsid w:val="00C13297"/>
    <w:rsid w:val="00C14340"/>
    <w:rsid w:val="00C145C0"/>
    <w:rsid w:val="00C1667D"/>
    <w:rsid w:val="00C16EDF"/>
    <w:rsid w:val="00C172C1"/>
    <w:rsid w:val="00C20272"/>
    <w:rsid w:val="00C23459"/>
    <w:rsid w:val="00C238A2"/>
    <w:rsid w:val="00C3232B"/>
    <w:rsid w:val="00C32387"/>
    <w:rsid w:val="00C32A00"/>
    <w:rsid w:val="00C36563"/>
    <w:rsid w:val="00C36F50"/>
    <w:rsid w:val="00C3740C"/>
    <w:rsid w:val="00C421A5"/>
    <w:rsid w:val="00C51E25"/>
    <w:rsid w:val="00C53117"/>
    <w:rsid w:val="00C53CEF"/>
    <w:rsid w:val="00C53F4D"/>
    <w:rsid w:val="00C556FD"/>
    <w:rsid w:val="00C55C73"/>
    <w:rsid w:val="00C619C4"/>
    <w:rsid w:val="00C624D2"/>
    <w:rsid w:val="00C65B6D"/>
    <w:rsid w:val="00C66C32"/>
    <w:rsid w:val="00C7049C"/>
    <w:rsid w:val="00C71736"/>
    <w:rsid w:val="00C72BB8"/>
    <w:rsid w:val="00C732E0"/>
    <w:rsid w:val="00C75250"/>
    <w:rsid w:val="00C80006"/>
    <w:rsid w:val="00C84262"/>
    <w:rsid w:val="00C85136"/>
    <w:rsid w:val="00C90B5D"/>
    <w:rsid w:val="00C92118"/>
    <w:rsid w:val="00C92FDC"/>
    <w:rsid w:val="00C94765"/>
    <w:rsid w:val="00C96960"/>
    <w:rsid w:val="00C97421"/>
    <w:rsid w:val="00CA1B46"/>
    <w:rsid w:val="00CA24F5"/>
    <w:rsid w:val="00CA6B97"/>
    <w:rsid w:val="00CB2172"/>
    <w:rsid w:val="00CB6950"/>
    <w:rsid w:val="00CC1323"/>
    <w:rsid w:val="00CC3786"/>
    <w:rsid w:val="00CC3F79"/>
    <w:rsid w:val="00CC42DD"/>
    <w:rsid w:val="00CC4B44"/>
    <w:rsid w:val="00CC728F"/>
    <w:rsid w:val="00CC79E2"/>
    <w:rsid w:val="00CC7C32"/>
    <w:rsid w:val="00CD0138"/>
    <w:rsid w:val="00CD16A9"/>
    <w:rsid w:val="00CD1F81"/>
    <w:rsid w:val="00CD34A2"/>
    <w:rsid w:val="00CD3CCB"/>
    <w:rsid w:val="00CD7508"/>
    <w:rsid w:val="00CD7CF3"/>
    <w:rsid w:val="00CE7DFE"/>
    <w:rsid w:val="00CF4BC4"/>
    <w:rsid w:val="00D00815"/>
    <w:rsid w:val="00D0263D"/>
    <w:rsid w:val="00D05348"/>
    <w:rsid w:val="00D06B21"/>
    <w:rsid w:val="00D11DC9"/>
    <w:rsid w:val="00D121D0"/>
    <w:rsid w:val="00D1412C"/>
    <w:rsid w:val="00D15291"/>
    <w:rsid w:val="00D20AEA"/>
    <w:rsid w:val="00D21371"/>
    <w:rsid w:val="00D2302F"/>
    <w:rsid w:val="00D237D0"/>
    <w:rsid w:val="00D23EAE"/>
    <w:rsid w:val="00D250BE"/>
    <w:rsid w:val="00D25705"/>
    <w:rsid w:val="00D25E63"/>
    <w:rsid w:val="00D26CE3"/>
    <w:rsid w:val="00D30806"/>
    <w:rsid w:val="00D32641"/>
    <w:rsid w:val="00D33B07"/>
    <w:rsid w:val="00D35CF7"/>
    <w:rsid w:val="00D36A35"/>
    <w:rsid w:val="00D438D7"/>
    <w:rsid w:val="00D46167"/>
    <w:rsid w:val="00D46C31"/>
    <w:rsid w:val="00D547E7"/>
    <w:rsid w:val="00D5779C"/>
    <w:rsid w:val="00D6078C"/>
    <w:rsid w:val="00D62342"/>
    <w:rsid w:val="00D66FE7"/>
    <w:rsid w:val="00D72E70"/>
    <w:rsid w:val="00D75496"/>
    <w:rsid w:val="00D76BCA"/>
    <w:rsid w:val="00D76E31"/>
    <w:rsid w:val="00D84401"/>
    <w:rsid w:val="00D84A81"/>
    <w:rsid w:val="00D868ED"/>
    <w:rsid w:val="00D871AC"/>
    <w:rsid w:val="00D87292"/>
    <w:rsid w:val="00D914F5"/>
    <w:rsid w:val="00D9233C"/>
    <w:rsid w:val="00D9589E"/>
    <w:rsid w:val="00D97125"/>
    <w:rsid w:val="00D9778B"/>
    <w:rsid w:val="00DA63FC"/>
    <w:rsid w:val="00DA6B20"/>
    <w:rsid w:val="00DB736E"/>
    <w:rsid w:val="00DC0EBB"/>
    <w:rsid w:val="00DC1451"/>
    <w:rsid w:val="00DC1453"/>
    <w:rsid w:val="00DC3C6E"/>
    <w:rsid w:val="00DC63A7"/>
    <w:rsid w:val="00DC6E3F"/>
    <w:rsid w:val="00DD478F"/>
    <w:rsid w:val="00DD5997"/>
    <w:rsid w:val="00DE0710"/>
    <w:rsid w:val="00DE13CF"/>
    <w:rsid w:val="00DE3CF6"/>
    <w:rsid w:val="00DE521D"/>
    <w:rsid w:val="00DF40D6"/>
    <w:rsid w:val="00DF4530"/>
    <w:rsid w:val="00DF74D3"/>
    <w:rsid w:val="00E00CC9"/>
    <w:rsid w:val="00E01EEA"/>
    <w:rsid w:val="00E02095"/>
    <w:rsid w:val="00E02439"/>
    <w:rsid w:val="00E07631"/>
    <w:rsid w:val="00E079FB"/>
    <w:rsid w:val="00E14758"/>
    <w:rsid w:val="00E1515A"/>
    <w:rsid w:val="00E162B8"/>
    <w:rsid w:val="00E16611"/>
    <w:rsid w:val="00E16E53"/>
    <w:rsid w:val="00E16F19"/>
    <w:rsid w:val="00E17D0D"/>
    <w:rsid w:val="00E21DBD"/>
    <w:rsid w:val="00E238C7"/>
    <w:rsid w:val="00E24C5A"/>
    <w:rsid w:val="00E24D12"/>
    <w:rsid w:val="00E277E2"/>
    <w:rsid w:val="00E31163"/>
    <w:rsid w:val="00E3118F"/>
    <w:rsid w:val="00E32BB6"/>
    <w:rsid w:val="00E336E2"/>
    <w:rsid w:val="00E37B67"/>
    <w:rsid w:val="00E420E7"/>
    <w:rsid w:val="00E44331"/>
    <w:rsid w:val="00E44707"/>
    <w:rsid w:val="00E4642A"/>
    <w:rsid w:val="00E476E5"/>
    <w:rsid w:val="00E50AB4"/>
    <w:rsid w:val="00E5146C"/>
    <w:rsid w:val="00E56F0A"/>
    <w:rsid w:val="00E600C2"/>
    <w:rsid w:val="00E600E7"/>
    <w:rsid w:val="00E60CB0"/>
    <w:rsid w:val="00E6258B"/>
    <w:rsid w:val="00E6365F"/>
    <w:rsid w:val="00E63EED"/>
    <w:rsid w:val="00E65D3F"/>
    <w:rsid w:val="00E70402"/>
    <w:rsid w:val="00E766C6"/>
    <w:rsid w:val="00E766FC"/>
    <w:rsid w:val="00E772A7"/>
    <w:rsid w:val="00E779F5"/>
    <w:rsid w:val="00E808E3"/>
    <w:rsid w:val="00E80CC4"/>
    <w:rsid w:val="00E81F44"/>
    <w:rsid w:val="00E84057"/>
    <w:rsid w:val="00E84747"/>
    <w:rsid w:val="00E84FA8"/>
    <w:rsid w:val="00E90AB0"/>
    <w:rsid w:val="00E925E1"/>
    <w:rsid w:val="00EA013A"/>
    <w:rsid w:val="00EA24EF"/>
    <w:rsid w:val="00EB00F3"/>
    <w:rsid w:val="00EB05A8"/>
    <w:rsid w:val="00EC1608"/>
    <w:rsid w:val="00EC3E23"/>
    <w:rsid w:val="00EC48EC"/>
    <w:rsid w:val="00ED0335"/>
    <w:rsid w:val="00ED12B7"/>
    <w:rsid w:val="00ED13D6"/>
    <w:rsid w:val="00ED5B0F"/>
    <w:rsid w:val="00ED6527"/>
    <w:rsid w:val="00ED7CBA"/>
    <w:rsid w:val="00EE09EF"/>
    <w:rsid w:val="00EE09FA"/>
    <w:rsid w:val="00EE30AC"/>
    <w:rsid w:val="00EE752B"/>
    <w:rsid w:val="00EF282F"/>
    <w:rsid w:val="00EF37E5"/>
    <w:rsid w:val="00EF7605"/>
    <w:rsid w:val="00F016C7"/>
    <w:rsid w:val="00F01D79"/>
    <w:rsid w:val="00F042CD"/>
    <w:rsid w:val="00F11D75"/>
    <w:rsid w:val="00F15969"/>
    <w:rsid w:val="00F16BE0"/>
    <w:rsid w:val="00F17B08"/>
    <w:rsid w:val="00F20C80"/>
    <w:rsid w:val="00F21799"/>
    <w:rsid w:val="00F22E2E"/>
    <w:rsid w:val="00F32C40"/>
    <w:rsid w:val="00F32F72"/>
    <w:rsid w:val="00F34684"/>
    <w:rsid w:val="00F34E56"/>
    <w:rsid w:val="00F37B3B"/>
    <w:rsid w:val="00F37E47"/>
    <w:rsid w:val="00F41F21"/>
    <w:rsid w:val="00F44E76"/>
    <w:rsid w:val="00F45C5C"/>
    <w:rsid w:val="00F4606B"/>
    <w:rsid w:val="00F46A5E"/>
    <w:rsid w:val="00F476FC"/>
    <w:rsid w:val="00F50BF0"/>
    <w:rsid w:val="00F51AE8"/>
    <w:rsid w:val="00F54A33"/>
    <w:rsid w:val="00F57C47"/>
    <w:rsid w:val="00F60298"/>
    <w:rsid w:val="00F60FB9"/>
    <w:rsid w:val="00F612F5"/>
    <w:rsid w:val="00F61A0B"/>
    <w:rsid w:val="00F63BB2"/>
    <w:rsid w:val="00F64E49"/>
    <w:rsid w:val="00F65C9C"/>
    <w:rsid w:val="00F671A4"/>
    <w:rsid w:val="00F71B60"/>
    <w:rsid w:val="00F76D86"/>
    <w:rsid w:val="00F77423"/>
    <w:rsid w:val="00F80980"/>
    <w:rsid w:val="00F861FD"/>
    <w:rsid w:val="00F87275"/>
    <w:rsid w:val="00F87AFB"/>
    <w:rsid w:val="00F90B5A"/>
    <w:rsid w:val="00F91542"/>
    <w:rsid w:val="00F92627"/>
    <w:rsid w:val="00F97B94"/>
    <w:rsid w:val="00FA0492"/>
    <w:rsid w:val="00FA0BF7"/>
    <w:rsid w:val="00FA2910"/>
    <w:rsid w:val="00FA488D"/>
    <w:rsid w:val="00FA5677"/>
    <w:rsid w:val="00FA68E1"/>
    <w:rsid w:val="00FA7ED3"/>
    <w:rsid w:val="00FB1055"/>
    <w:rsid w:val="00FB26D8"/>
    <w:rsid w:val="00FB46AB"/>
    <w:rsid w:val="00FB63FD"/>
    <w:rsid w:val="00FB69E6"/>
    <w:rsid w:val="00FC2ABD"/>
    <w:rsid w:val="00FC3DB7"/>
    <w:rsid w:val="00FC54DF"/>
    <w:rsid w:val="00FC7575"/>
    <w:rsid w:val="00FD1C2B"/>
    <w:rsid w:val="00FD1CCD"/>
    <w:rsid w:val="00FD5AA5"/>
    <w:rsid w:val="00FD5B1D"/>
    <w:rsid w:val="00FE10B5"/>
    <w:rsid w:val="00FF0213"/>
    <w:rsid w:val="00FF0F00"/>
    <w:rsid w:val="00FF3621"/>
    <w:rsid w:val="00FF5F86"/>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A5F08"/>
  <w15:docId w15:val="{338A7010-DDE8-4D85-BE6B-6F68AE4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36"/>
    <w:rPr>
      <w:sz w:val="24"/>
      <w:szCs w:val="24"/>
    </w:rPr>
  </w:style>
  <w:style w:type="paragraph" w:styleId="1">
    <w:name w:val="heading 1"/>
    <w:basedOn w:val="a"/>
    <w:next w:val="a"/>
    <w:link w:val="10"/>
    <w:qFormat/>
    <w:rsid w:val="006C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B13BF"/>
    <w:pPr>
      <w:keepNext/>
      <w:widowControl w:val="0"/>
      <w:autoSpaceDE w:val="0"/>
      <w:autoSpaceDN w:val="0"/>
      <w:adjustRightInd w:val="0"/>
      <w:spacing w:before="240" w:after="60"/>
      <w:outlineLvl w:val="1"/>
    </w:pPr>
    <w:rPr>
      <w:rFonts w:ascii="Cambria" w:hAnsi="Cambria"/>
      <w:b/>
      <w:bCs/>
      <w:i/>
      <w:iCs/>
      <w:sz w:val="28"/>
      <w:szCs w:val="28"/>
    </w:rPr>
  </w:style>
  <w:style w:type="paragraph" w:styleId="6">
    <w:name w:val="heading 6"/>
    <w:basedOn w:val="a"/>
    <w:next w:val="a"/>
    <w:link w:val="60"/>
    <w:semiHidden/>
    <w:unhideWhenUsed/>
    <w:qFormat/>
    <w:rsid w:val="00F57C4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E64F1"/>
    <w:pPr>
      <w:ind w:left="720"/>
      <w:contextualSpacing/>
    </w:pPr>
  </w:style>
  <w:style w:type="character" w:customStyle="1" w:styleId="20">
    <w:name w:val="Заголовок 2 Знак"/>
    <w:basedOn w:val="a0"/>
    <w:link w:val="2"/>
    <w:uiPriority w:val="99"/>
    <w:rsid w:val="002B13BF"/>
    <w:rPr>
      <w:rFonts w:ascii="Cambria" w:hAnsi="Cambria"/>
      <w:b/>
      <w:bCs/>
      <w:i/>
      <w:iCs/>
      <w:sz w:val="28"/>
      <w:szCs w:val="28"/>
    </w:rPr>
  </w:style>
  <w:style w:type="paragraph" w:customStyle="1" w:styleId="ConsNormal">
    <w:name w:val="ConsNormal"/>
    <w:rsid w:val="002B13BF"/>
    <w:pPr>
      <w:widowControl w:val="0"/>
      <w:ind w:firstLine="720"/>
    </w:pPr>
    <w:rPr>
      <w:rFonts w:ascii="Arial" w:hAnsi="Arial"/>
      <w:snapToGrid w:val="0"/>
    </w:rPr>
  </w:style>
  <w:style w:type="character" w:customStyle="1" w:styleId="FontStyle97">
    <w:name w:val="Font Style97"/>
    <w:uiPriority w:val="99"/>
    <w:rsid w:val="00CC3F79"/>
    <w:rPr>
      <w:rFonts w:ascii="Arial" w:hAnsi="Arial" w:cs="Arial" w:hint="default"/>
      <w:color w:val="000000"/>
      <w:sz w:val="16"/>
      <w:szCs w:val="16"/>
    </w:rPr>
  </w:style>
  <w:style w:type="paragraph" w:styleId="a5">
    <w:name w:val="header"/>
    <w:basedOn w:val="a"/>
    <w:link w:val="a6"/>
    <w:rsid w:val="00CC3F79"/>
    <w:pPr>
      <w:tabs>
        <w:tab w:val="center" w:pos="4677"/>
        <w:tab w:val="right" w:pos="9355"/>
      </w:tabs>
    </w:pPr>
  </w:style>
  <w:style w:type="character" w:customStyle="1" w:styleId="a6">
    <w:name w:val="Верхний колонтитул Знак"/>
    <w:basedOn w:val="a0"/>
    <w:link w:val="a5"/>
    <w:rsid w:val="00CC3F79"/>
    <w:rPr>
      <w:sz w:val="24"/>
      <w:szCs w:val="24"/>
    </w:rPr>
  </w:style>
  <w:style w:type="paragraph" w:styleId="a7">
    <w:name w:val="footer"/>
    <w:basedOn w:val="a"/>
    <w:link w:val="a8"/>
    <w:uiPriority w:val="99"/>
    <w:rsid w:val="00CC3F79"/>
    <w:pPr>
      <w:tabs>
        <w:tab w:val="center" w:pos="4677"/>
        <w:tab w:val="right" w:pos="9355"/>
      </w:tabs>
    </w:pPr>
  </w:style>
  <w:style w:type="character" w:customStyle="1" w:styleId="a8">
    <w:name w:val="Нижний колонтитул Знак"/>
    <w:basedOn w:val="a0"/>
    <w:link w:val="a7"/>
    <w:uiPriority w:val="99"/>
    <w:rsid w:val="00CC3F79"/>
    <w:rPr>
      <w:sz w:val="24"/>
      <w:szCs w:val="24"/>
    </w:rPr>
  </w:style>
  <w:style w:type="paragraph" w:styleId="a9">
    <w:name w:val="Balloon Text"/>
    <w:basedOn w:val="a"/>
    <w:link w:val="aa"/>
    <w:rsid w:val="0087559E"/>
    <w:rPr>
      <w:rFonts w:ascii="Tahoma" w:hAnsi="Tahoma" w:cs="Tahoma"/>
      <w:sz w:val="16"/>
      <w:szCs w:val="16"/>
    </w:rPr>
  </w:style>
  <w:style w:type="character" w:customStyle="1" w:styleId="aa">
    <w:name w:val="Текст выноски Знак"/>
    <w:basedOn w:val="a0"/>
    <w:link w:val="a9"/>
    <w:rsid w:val="0087559E"/>
    <w:rPr>
      <w:rFonts w:ascii="Tahoma" w:hAnsi="Tahoma" w:cs="Tahoma"/>
      <w:sz w:val="16"/>
      <w:szCs w:val="16"/>
    </w:rPr>
  </w:style>
  <w:style w:type="paragraph" w:styleId="ab">
    <w:name w:val="Body Text"/>
    <w:basedOn w:val="a"/>
    <w:link w:val="ac"/>
    <w:rsid w:val="00945352"/>
    <w:pPr>
      <w:spacing w:after="120"/>
    </w:pPr>
    <w:rPr>
      <w:rFonts w:ascii="Calibri" w:eastAsia="Calibri" w:hAnsi="Calibri"/>
      <w:sz w:val="22"/>
      <w:szCs w:val="22"/>
      <w:lang w:eastAsia="en-US"/>
    </w:rPr>
  </w:style>
  <w:style w:type="character" w:customStyle="1" w:styleId="ac">
    <w:name w:val="Основной текст Знак"/>
    <w:basedOn w:val="a0"/>
    <w:link w:val="ab"/>
    <w:rsid w:val="00945352"/>
    <w:rPr>
      <w:rFonts w:ascii="Calibri" w:eastAsia="Calibri" w:hAnsi="Calibri"/>
      <w:sz w:val="22"/>
      <w:szCs w:val="22"/>
      <w:lang w:eastAsia="en-US"/>
    </w:rPr>
  </w:style>
  <w:style w:type="paragraph" w:styleId="ad">
    <w:name w:val="Title"/>
    <w:basedOn w:val="a"/>
    <w:link w:val="ae"/>
    <w:qFormat/>
    <w:rsid w:val="00354FAA"/>
    <w:pPr>
      <w:autoSpaceDE w:val="0"/>
      <w:autoSpaceDN w:val="0"/>
      <w:jc w:val="center"/>
    </w:pPr>
    <w:rPr>
      <w:b/>
      <w:bCs/>
    </w:rPr>
  </w:style>
  <w:style w:type="character" w:customStyle="1" w:styleId="ae">
    <w:name w:val="Заголовок Знак"/>
    <w:basedOn w:val="a0"/>
    <w:link w:val="ad"/>
    <w:rsid w:val="00354FAA"/>
    <w:rPr>
      <w:b/>
      <w:bCs/>
      <w:sz w:val="24"/>
      <w:szCs w:val="24"/>
    </w:rPr>
  </w:style>
  <w:style w:type="character" w:styleId="af">
    <w:name w:val="Hyperlink"/>
    <w:rsid w:val="00354FAA"/>
    <w:rPr>
      <w:color w:val="0000FF"/>
      <w:u w:val="single"/>
    </w:rPr>
  </w:style>
  <w:style w:type="paragraph" w:customStyle="1" w:styleId="af0">
    <w:name w:val="ненумерованный"/>
    <w:basedOn w:val="a"/>
    <w:rsid w:val="00354FAA"/>
    <w:pPr>
      <w:tabs>
        <w:tab w:val="left" w:pos="0"/>
      </w:tabs>
      <w:ind w:left="1134"/>
      <w:jc w:val="both"/>
    </w:pPr>
    <w:rPr>
      <w:color w:val="000000"/>
      <w:sz w:val="20"/>
      <w:szCs w:val="20"/>
    </w:rPr>
  </w:style>
  <w:style w:type="paragraph" w:styleId="3">
    <w:name w:val="Body Text Indent 3"/>
    <w:basedOn w:val="a"/>
    <w:link w:val="30"/>
    <w:rsid w:val="00A66332"/>
    <w:pPr>
      <w:spacing w:after="120"/>
      <w:ind w:left="283"/>
    </w:pPr>
    <w:rPr>
      <w:sz w:val="16"/>
      <w:szCs w:val="16"/>
    </w:rPr>
  </w:style>
  <w:style w:type="character" w:customStyle="1" w:styleId="30">
    <w:name w:val="Основной текст с отступом 3 Знак"/>
    <w:basedOn w:val="a0"/>
    <w:link w:val="3"/>
    <w:rsid w:val="00A66332"/>
    <w:rPr>
      <w:sz w:val="16"/>
      <w:szCs w:val="16"/>
    </w:rPr>
  </w:style>
  <w:style w:type="character" w:styleId="af1">
    <w:name w:val="Strong"/>
    <w:basedOn w:val="a0"/>
    <w:uiPriority w:val="22"/>
    <w:qFormat/>
    <w:rsid w:val="007B623F"/>
    <w:rPr>
      <w:b/>
      <w:bCs/>
    </w:rPr>
  </w:style>
  <w:style w:type="character" w:styleId="af2">
    <w:name w:val="annotation reference"/>
    <w:basedOn w:val="a0"/>
    <w:uiPriority w:val="99"/>
    <w:rsid w:val="00043747"/>
    <w:rPr>
      <w:sz w:val="16"/>
      <w:szCs w:val="16"/>
    </w:rPr>
  </w:style>
  <w:style w:type="paragraph" w:styleId="af3">
    <w:name w:val="annotation text"/>
    <w:basedOn w:val="a"/>
    <w:link w:val="af4"/>
    <w:uiPriority w:val="99"/>
    <w:rsid w:val="00043747"/>
    <w:rPr>
      <w:sz w:val="20"/>
      <w:szCs w:val="20"/>
    </w:rPr>
  </w:style>
  <w:style w:type="character" w:customStyle="1" w:styleId="af4">
    <w:name w:val="Текст примечания Знак"/>
    <w:basedOn w:val="a0"/>
    <w:link w:val="af3"/>
    <w:uiPriority w:val="99"/>
    <w:rsid w:val="00043747"/>
  </w:style>
  <w:style w:type="paragraph" w:styleId="af5">
    <w:name w:val="annotation subject"/>
    <w:basedOn w:val="af3"/>
    <w:next w:val="af3"/>
    <w:link w:val="af6"/>
    <w:rsid w:val="00043747"/>
    <w:rPr>
      <w:b/>
      <w:bCs/>
    </w:rPr>
  </w:style>
  <w:style w:type="character" w:customStyle="1" w:styleId="af6">
    <w:name w:val="Тема примечания Знак"/>
    <w:basedOn w:val="af4"/>
    <w:link w:val="af5"/>
    <w:rsid w:val="00043747"/>
    <w:rPr>
      <w:b/>
      <w:bCs/>
    </w:rPr>
  </w:style>
  <w:style w:type="paragraph" w:customStyle="1" w:styleId="11">
    <w:name w:val="Абзац списка1"/>
    <w:basedOn w:val="a"/>
    <w:uiPriority w:val="99"/>
    <w:qFormat/>
    <w:rsid w:val="009B22D0"/>
    <w:pPr>
      <w:ind w:left="720"/>
      <w:contextualSpacing/>
    </w:pPr>
  </w:style>
  <w:style w:type="paragraph" w:styleId="af7">
    <w:name w:val="footnote text"/>
    <w:basedOn w:val="a"/>
    <w:link w:val="af8"/>
    <w:rsid w:val="008615ED"/>
    <w:pPr>
      <w:autoSpaceDE w:val="0"/>
      <w:autoSpaceDN w:val="0"/>
    </w:pPr>
    <w:rPr>
      <w:sz w:val="20"/>
      <w:szCs w:val="20"/>
    </w:rPr>
  </w:style>
  <w:style w:type="character" w:customStyle="1" w:styleId="af8">
    <w:name w:val="Текст сноски Знак"/>
    <w:basedOn w:val="a0"/>
    <w:link w:val="af7"/>
    <w:rsid w:val="008615ED"/>
  </w:style>
  <w:style w:type="character" w:styleId="af9">
    <w:name w:val="footnote reference"/>
    <w:rsid w:val="008615ED"/>
    <w:rPr>
      <w:vertAlign w:val="superscript"/>
    </w:rPr>
  </w:style>
  <w:style w:type="character" w:customStyle="1" w:styleId="10">
    <w:name w:val="Заголовок 1 Знак"/>
    <w:basedOn w:val="a0"/>
    <w:link w:val="1"/>
    <w:rsid w:val="006C4408"/>
    <w:rPr>
      <w:rFonts w:asciiTheme="majorHAnsi" w:eastAsiaTheme="majorEastAsia" w:hAnsiTheme="majorHAnsi" w:cstheme="majorBidi"/>
      <w:b/>
      <w:bCs/>
      <w:color w:val="365F91" w:themeColor="accent1" w:themeShade="BF"/>
      <w:sz w:val="28"/>
      <w:szCs w:val="28"/>
    </w:rPr>
  </w:style>
  <w:style w:type="paragraph" w:customStyle="1" w:styleId="Style35">
    <w:name w:val="Style35"/>
    <w:basedOn w:val="a"/>
    <w:uiPriority w:val="99"/>
    <w:rsid w:val="006C4408"/>
    <w:pPr>
      <w:widowControl w:val="0"/>
      <w:autoSpaceDE w:val="0"/>
      <w:autoSpaceDN w:val="0"/>
      <w:adjustRightInd w:val="0"/>
      <w:spacing w:line="379" w:lineRule="exact"/>
      <w:jc w:val="both"/>
    </w:pPr>
  </w:style>
  <w:style w:type="character" w:customStyle="1" w:styleId="60">
    <w:name w:val="Заголовок 6 Знак"/>
    <w:basedOn w:val="a0"/>
    <w:link w:val="6"/>
    <w:semiHidden/>
    <w:rsid w:val="00F57C47"/>
    <w:rPr>
      <w:rFonts w:asciiTheme="majorHAnsi" w:eastAsiaTheme="majorEastAsia" w:hAnsiTheme="majorHAnsi" w:cstheme="majorBidi"/>
      <w:i/>
      <w:iCs/>
      <w:color w:val="243F60" w:themeColor="accent1" w:themeShade="7F"/>
      <w:sz w:val="24"/>
      <w:szCs w:val="24"/>
    </w:rPr>
  </w:style>
  <w:style w:type="character" w:customStyle="1" w:styleId="ca-211">
    <w:name w:val="ca-211"/>
    <w:rsid w:val="00F57C47"/>
    <w:rPr>
      <w:rFonts w:ascii="Times New Roman" w:hAnsi="Times New Roman" w:cs="Times New Roman" w:hint="default"/>
      <w:b w:val="0"/>
      <w:bCs w:val="0"/>
      <w:i/>
      <w:iCs/>
      <w:sz w:val="24"/>
      <w:szCs w:val="24"/>
    </w:rPr>
  </w:style>
  <w:style w:type="paragraph" w:customStyle="1" w:styleId="pa-45">
    <w:name w:val="pa-45"/>
    <w:basedOn w:val="a"/>
    <w:rsid w:val="00F57C47"/>
    <w:pPr>
      <w:spacing w:line="280" w:lineRule="atLeast"/>
      <w:jc w:val="center"/>
    </w:pPr>
    <w:rPr>
      <w:lang w:val="en-US" w:eastAsia="en-US"/>
    </w:rPr>
  </w:style>
  <w:style w:type="character" w:customStyle="1" w:styleId="ca-01">
    <w:name w:val="ca-01"/>
    <w:rsid w:val="00F57C47"/>
    <w:rPr>
      <w:rFonts w:ascii="Times New Roman" w:hAnsi="Times New Roman" w:cs="Times New Roman" w:hint="default"/>
      <w:b/>
      <w:bCs/>
      <w:spacing w:val="-20"/>
      <w:sz w:val="24"/>
      <w:szCs w:val="24"/>
    </w:rPr>
  </w:style>
  <w:style w:type="paragraph" w:customStyle="1" w:styleId="ConsPlusNormal">
    <w:name w:val="ConsPlusNormal"/>
    <w:rsid w:val="0044407E"/>
    <w:pPr>
      <w:autoSpaceDE w:val="0"/>
      <w:autoSpaceDN w:val="0"/>
      <w:adjustRightInd w:val="0"/>
    </w:pPr>
    <w:rPr>
      <w:lang w:val="en-US" w:eastAsia="en-US"/>
    </w:rPr>
  </w:style>
  <w:style w:type="paragraph" w:customStyle="1" w:styleId="21">
    <w:name w:val="Абзац списка2"/>
    <w:basedOn w:val="a"/>
    <w:uiPriority w:val="99"/>
    <w:qFormat/>
    <w:rsid w:val="00B9666D"/>
    <w:pPr>
      <w:ind w:left="720"/>
      <w:contextualSpacing/>
    </w:pPr>
  </w:style>
  <w:style w:type="paragraph" w:customStyle="1" w:styleId="Default">
    <w:name w:val="Default"/>
    <w:rsid w:val="00D30806"/>
    <w:pPr>
      <w:widowControl w:val="0"/>
      <w:autoSpaceDE w:val="0"/>
      <w:autoSpaceDN w:val="0"/>
      <w:adjustRightInd w:val="0"/>
    </w:pPr>
    <w:rPr>
      <w:color w:val="000000"/>
      <w:sz w:val="24"/>
      <w:szCs w:val="24"/>
    </w:rPr>
  </w:style>
  <w:style w:type="character" w:customStyle="1" w:styleId="fontstyle01">
    <w:name w:val="fontstyle01"/>
    <w:basedOn w:val="a0"/>
    <w:rsid w:val="00D30806"/>
    <w:rPr>
      <w:rFonts w:ascii="ArialMT" w:hAnsi="ArialMT" w:hint="default"/>
      <w:b w:val="0"/>
      <w:bCs w:val="0"/>
      <w:i w:val="0"/>
      <w:iCs w:val="0"/>
      <w:color w:val="000000"/>
      <w:sz w:val="20"/>
      <w:szCs w:val="20"/>
    </w:rPr>
  </w:style>
  <w:style w:type="character" w:customStyle="1" w:styleId="ca-210">
    <w:name w:val="ca-210"/>
    <w:rsid w:val="003C3D27"/>
    <w:rPr>
      <w:rFonts w:ascii="Times New Roman" w:hAnsi="Times New Roman" w:cs="Times New Roman" w:hint="default"/>
      <w:sz w:val="24"/>
      <w:szCs w:val="24"/>
    </w:rPr>
  </w:style>
  <w:style w:type="paragraph" w:customStyle="1" w:styleId="pa-20">
    <w:name w:val="pa-20"/>
    <w:basedOn w:val="a"/>
    <w:rsid w:val="003C3D27"/>
    <w:pPr>
      <w:spacing w:line="280" w:lineRule="atLeast"/>
      <w:jc w:val="both"/>
    </w:pPr>
    <w:rPr>
      <w:lang w:val="en-US" w:eastAsia="en-US"/>
    </w:rPr>
  </w:style>
  <w:style w:type="paragraph" w:styleId="afa">
    <w:name w:val="Revision"/>
    <w:hidden/>
    <w:uiPriority w:val="99"/>
    <w:semiHidden/>
    <w:rsid w:val="00B705F9"/>
    <w:rPr>
      <w:sz w:val="24"/>
      <w:szCs w:val="24"/>
    </w:rPr>
  </w:style>
  <w:style w:type="paragraph" w:styleId="afb">
    <w:name w:val="Normal (Web)"/>
    <w:basedOn w:val="a"/>
    <w:uiPriority w:val="99"/>
    <w:unhideWhenUsed/>
    <w:rsid w:val="002A6A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8934">
      <w:bodyDiv w:val="1"/>
      <w:marLeft w:val="0"/>
      <w:marRight w:val="0"/>
      <w:marTop w:val="0"/>
      <w:marBottom w:val="0"/>
      <w:divBdr>
        <w:top w:val="none" w:sz="0" w:space="0" w:color="auto"/>
        <w:left w:val="none" w:sz="0" w:space="0" w:color="auto"/>
        <w:bottom w:val="none" w:sz="0" w:space="0" w:color="auto"/>
        <w:right w:val="none" w:sz="0" w:space="0" w:color="auto"/>
      </w:divBdr>
    </w:div>
    <w:div w:id="158426862">
      <w:bodyDiv w:val="1"/>
      <w:marLeft w:val="0"/>
      <w:marRight w:val="0"/>
      <w:marTop w:val="0"/>
      <w:marBottom w:val="0"/>
      <w:divBdr>
        <w:top w:val="none" w:sz="0" w:space="0" w:color="auto"/>
        <w:left w:val="none" w:sz="0" w:space="0" w:color="auto"/>
        <w:bottom w:val="none" w:sz="0" w:space="0" w:color="auto"/>
        <w:right w:val="none" w:sz="0" w:space="0" w:color="auto"/>
      </w:divBdr>
    </w:div>
    <w:div w:id="505024335">
      <w:bodyDiv w:val="1"/>
      <w:marLeft w:val="0"/>
      <w:marRight w:val="0"/>
      <w:marTop w:val="0"/>
      <w:marBottom w:val="0"/>
      <w:divBdr>
        <w:top w:val="none" w:sz="0" w:space="0" w:color="auto"/>
        <w:left w:val="none" w:sz="0" w:space="0" w:color="auto"/>
        <w:bottom w:val="none" w:sz="0" w:space="0" w:color="auto"/>
        <w:right w:val="none" w:sz="0" w:space="0" w:color="auto"/>
      </w:divBdr>
    </w:div>
    <w:div w:id="539123835">
      <w:bodyDiv w:val="1"/>
      <w:marLeft w:val="0"/>
      <w:marRight w:val="0"/>
      <w:marTop w:val="0"/>
      <w:marBottom w:val="0"/>
      <w:divBdr>
        <w:top w:val="none" w:sz="0" w:space="0" w:color="auto"/>
        <w:left w:val="none" w:sz="0" w:space="0" w:color="auto"/>
        <w:bottom w:val="none" w:sz="0" w:space="0" w:color="auto"/>
        <w:right w:val="none" w:sz="0" w:space="0" w:color="auto"/>
      </w:divBdr>
    </w:div>
    <w:div w:id="1248729448">
      <w:bodyDiv w:val="1"/>
      <w:marLeft w:val="0"/>
      <w:marRight w:val="0"/>
      <w:marTop w:val="0"/>
      <w:marBottom w:val="0"/>
      <w:divBdr>
        <w:top w:val="none" w:sz="0" w:space="0" w:color="auto"/>
        <w:left w:val="none" w:sz="0" w:space="0" w:color="auto"/>
        <w:bottom w:val="none" w:sz="0" w:space="0" w:color="auto"/>
        <w:right w:val="none" w:sz="0" w:space="0" w:color="auto"/>
      </w:divBdr>
    </w:div>
    <w:div w:id="1403989303">
      <w:bodyDiv w:val="1"/>
      <w:marLeft w:val="0"/>
      <w:marRight w:val="0"/>
      <w:marTop w:val="0"/>
      <w:marBottom w:val="0"/>
      <w:divBdr>
        <w:top w:val="none" w:sz="0" w:space="0" w:color="auto"/>
        <w:left w:val="none" w:sz="0" w:space="0" w:color="auto"/>
        <w:bottom w:val="none" w:sz="0" w:space="0" w:color="auto"/>
        <w:right w:val="none" w:sz="0" w:space="0" w:color="auto"/>
      </w:divBdr>
    </w:div>
    <w:div w:id="1487748128">
      <w:bodyDiv w:val="1"/>
      <w:marLeft w:val="0"/>
      <w:marRight w:val="0"/>
      <w:marTop w:val="0"/>
      <w:marBottom w:val="0"/>
      <w:divBdr>
        <w:top w:val="none" w:sz="0" w:space="0" w:color="auto"/>
        <w:left w:val="none" w:sz="0" w:space="0" w:color="auto"/>
        <w:bottom w:val="none" w:sz="0" w:space="0" w:color="auto"/>
        <w:right w:val="none" w:sz="0" w:space="0" w:color="auto"/>
      </w:divBdr>
    </w:div>
    <w:div w:id="1635714258">
      <w:bodyDiv w:val="1"/>
      <w:marLeft w:val="0"/>
      <w:marRight w:val="0"/>
      <w:marTop w:val="0"/>
      <w:marBottom w:val="0"/>
      <w:divBdr>
        <w:top w:val="none" w:sz="0" w:space="0" w:color="auto"/>
        <w:left w:val="none" w:sz="0" w:space="0" w:color="auto"/>
        <w:bottom w:val="none" w:sz="0" w:space="0" w:color="auto"/>
        <w:right w:val="none" w:sz="0" w:space="0" w:color="auto"/>
      </w:divBdr>
    </w:div>
    <w:div w:id="1730567514">
      <w:bodyDiv w:val="1"/>
      <w:marLeft w:val="0"/>
      <w:marRight w:val="0"/>
      <w:marTop w:val="0"/>
      <w:marBottom w:val="0"/>
      <w:divBdr>
        <w:top w:val="none" w:sz="0" w:space="0" w:color="auto"/>
        <w:left w:val="none" w:sz="0" w:space="0" w:color="auto"/>
        <w:bottom w:val="none" w:sz="0" w:space="0" w:color="auto"/>
        <w:right w:val="none" w:sz="0" w:space="0" w:color="auto"/>
      </w:divBdr>
    </w:div>
    <w:div w:id="17427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1C920-FFA8-4BF4-A0B3-4E50FC10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Приложение №8</vt:lpstr>
    </vt:vector>
  </TitlesOfParts>
  <Company>pkb</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№8</dc:title>
  <dc:creator>user</dc:creator>
  <cp:lastModifiedBy>Порох Елена Александровна</cp:lastModifiedBy>
  <cp:revision>37</cp:revision>
  <cp:lastPrinted>2019-11-18T12:45:00Z</cp:lastPrinted>
  <dcterms:created xsi:type="dcterms:W3CDTF">2023-09-26T11:22:00Z</dcterms:created>
  <dcterms:modified xsi:type="dcterms:W3CDTF">2024-07-22T10:43:00Z</dcterms:modified>
</cp:coreProperties>
</file>