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71" w:rsidRPr="000B6A71" w:rsidRDefault="000B6A71" w:rsidP="000B6A71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bookmarkStart w:id="0" w:name="_GoBack"/>
      <w:bookmarkEnd w:id="0"/>
      <w:r w:rsidRPr="000B6A71">
        <w:rPr>
          <w:sz w:val="16"/>
          <w:szCs w:val="16"/>
        </w:rPr>
        <w:t>Приложение № 2</w:t>
      </w:r>
    </w:p>
    <w:p w:rsidR="000B6A71" w:rsidRPr="000B6A71" w:rsidRDefault="000B6A71" w:rsidP="000B6A71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  <w:r w:rsidRPr="000B6A71">
        <w:rPr>
          <w:sz w:val="16"/>
          <w:szCs w:val="16"/>
        </w:rPr>
        <w:t>к Регламенту оказания услуг на финансовых рынках</w:t>
      </w:r>
    </w:p>
    <w:p w:rsidR="000B6A71" w:rsidRPr="000B6A71" w:rsidRDefault="000B6A71" w:rsidP="000B6A71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0B6A71">
        <w:rPr>
          <w:sz w:val="16"/>
          <w:szCs w:val="16"/>
        </w:rPr>
        <w:t xml:space="preserve"> ООО «Первый Клиентский Банк»</w:t>
      </w:r>
    </w:p>
    <w:p w:rsidR="000B6A71" w:rsidRPr="000B6A71" w:rsidRDefault="000B6A71" w:rsidP="000B6A7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B6A71" w:rsidRPr="000B6A71" w:rsidRDefault="000B6A71" w:rsidP="000B6A71">
      <w:pPr>
        <w:widowControl w:val="0"/>
        <w:autoSpaceDE w:val="0"/>
        <w:autoSpaceDN w:val="0"/>
        <w:adjustRightInd w:val="0"/>
        <w:ind w:left="851" w:right="-20"/>
        <w:jc w:val="center"/>
        <w:rPr>
          <w:b/>
          <w:bCs/>
        </w:rPr>
      </w:pPr>
      <w:r w:rsidRPr="000B6A71">
        <w:rPr>
          <w:b/>
          <w:bCs/>
        </w:rPr>
        <w:t>Перечень документов необходимых для заключения Генерального соглашения:</w:t>
      </w:r>
    </w:p>
    <w:p w:rsidR="000B6A71" w:rsidRPr="000B6A71" w:rsidRDefault="000B6A71" w:rsidP="000B6A7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физическое лицо (</w:t>
      </w:r>
      <w:r w:rsidRPr="000B6A71">
        <w:rPr>
          <w:b/>
          <w:bCs/>
          <w:sz w:val="22"/>
          <w:szCs w:val="22"/>
        </w:rPr>
        <w:t>гражданин Российской Федерации/резидент)</w:t>
      </w:r>
      <w:r w:rsidRPr="000B6A71">
        <w:rPr>
          <w:b/>
          <w:bCs/>
          <w:color w:val="000000"/>
          <w:sz w:val="22"/>
          <w:szCs w:val="22"/>
        </w:rPr>
        <w:t>.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физических лиц) в 2 экземплярах;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паспорт гражданина Российской Федерации, либо иной документ, признаваемый в соответствии с законодательством Российской Федерации документом, удостоверяющим личность Клиента либо уполномоченного лица Клиента </w:t>
      </w:r>
      <w:r w:rsidRPr="000B6A71">
        <w:rPr>
          <w:sz w:val="22"/>
          <w:szCs w:val="22"/>
        </w:rPr>
        <w:t>(оригинал и копия)</w:t>
      </w:r>
      <w:r w:rsidRPr="000B6A71">
        <w:rPr>
          <w:color w:val="000000"/>
          <w:sz w:val="22"/>
          <w:szCs w:val="22"/>
        </w:rPr>
        <w:t>;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>свидетельство о постановке на учет в налоговом органе (ИНН) (оригинал и копия);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>страховое свидетельство (СНИЛС) (оригинал и копия) (при наличии);</w:t>
      </w:r>
    </w:p>
    <w:p w:rsidR="000B6A71" w:rsidRPr="000B6A71" w:rsidRDefault="000B6A71" w:rsidP="000B6A71">
      <w:pPr>
        <w:numPr>
          <w:ilvl w:val="0"/>
          <w:numId w:val="18"/>
        </w:numPr>
        <w:tabs>
          <w:tab w:val="num" w:pos="426"/>
          <w:tab w:val="left" w:pos="540"/>
        </w:tabs>
        <w:ind w:left="426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в случае если от имени Клиента действует уполномоченное лицо, дополнительно представляются следующие документы: </w:t>
      </w:r>
    </w:p>
    <w:p w:rsidR="000B6A71" w:rsidRPr="000B6A71" w:rsidRDefault="000B6A71" w:rsidP="000B6A71">
      <w:pPr>
        <w:numPr>
          <w:ilvl w:val="0"/>
          <w:numId w:val="17"/>
        </w:numPr>
        <w:tabs>
          <w:tab w:val="left" w:pos="709"/>
          <w:tab w:val="num" w:pos="851"/>
          <w:tab w:val="num" w:pos="1701"/>
        </w:tabs>
        <w:ind w:left="426" w:firstLine="283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удостоверяющий личность уполномоченного лица Клиента (оригинал и копия);</w:t>
      </w:r>
    </w:p>
    <w:p w:rsidR="000B6A71" w:rsidRPr="000B6A71" w:rsidRDefault="000B6A71" w:rsidP="000B6A71">
      <w:pPr>
        <w:numPr>
          <w:ilvl w:val="0"/>
          <w:numId w:val="17"/>
        </w:numPr>
        <w:tabs>
          <w:tab w:val="left" w:pos="709"/>
          <w:tab w:val="num" w:pos="851"/>
          <w:tab w:val="num" w:pos="1701"/>
        </w:tabs>
        <w:ind w:left="426" w:firstLine="283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нотариально заверенная копия доверенности на уполномоченного лица Клиента - физического лица, содержащая образец подписи уполномоченного лица - физического лица либо оформление Клиентом физическим лицом доверенности на уполномоченного лица в присутствии сотрудника Банка (оригинал и копия);</w:t>
      </w:r>
    </w:p>
    <w:p w:rsidR="000B6A71" w:rsidRPr="000B6A71" w:rsidRDefault="000B6A71" w:rsidP="000B6A71">
      <w:pPr>
        <w:numPr>
          <w:ilvl w:val="0"/>
          <w:numId w:val="17"/>
        </w:numPr>
        <w:tabs>
          <w:tab w:val="left" w:pos="540"/>
        </w:tabs>
        <w:jc w:val="both"/>
        <w:rPr>
          <w:sz w:val="22"/>
        </w:rPr>
      </w:pPr>
      <w:proofErr w:type="gramStart"/>
      <w:r w:rsidRPr="000B6A71">
        <w:rPr>
          <w:sz w:val="22"/>
          <w:szCs w:val="22"/>
        </w:rPr>
        <w:t xml:space="preserve">документы в целях идентификации Клиента, уполномоченного лица Клиента, Выгодоприобретателя и </w:t>
      </w:r>
      <w:proofErr w:type="spellStart"/>
      <w:r w:rsidRPr="000B6A71">
        <w:rPr>
          <w:sz w:val="22"/>
          <w:szCs w:val="22"/>
        </w:rPr>
        <w:t>Бенефициарного</w:t>
      </w:r>
      <w:proofErr w:type="spellEnd"/>
      <w:r w:rsidRPr="000B6A71">
        <w:rPr>
          <w:sz w:val="22"/>
          <w:szCs w:val="22"/>
        </w:rPr>
        <w:t xml:space="preserve"> владельца, установленные утвержденными Правилами внутреннего контроля в целях ПОД/ФТ Банка в рамках Федерального закона №115-ФЗ от 07.08.2001</w:t>
      </w:r>
      <w:r w:rsidR="003901CD">
        <w:rPr>
          <w:sz w:val="22"/>
          <w:szCs w:val="22"/>
        </w:rPr>
        <w:t>г.</w:t>
      </w:r>
      <w:r w:rsidRPr="000B6A71">
        <w:rPr>
          <w:sz w:val="22"/>
          <w:szCs w:val="22"/>
        </w:rPr>
        <w:t xml:space="preserve"> «О противодействии легализации (отмыванию) доходов, полученных преступным путем, и финансированию терроризма» размещенные на</w:t>
      </w:r>
      <w:r w:rsidR="00856B9D">
        <w:rPr>
          <w:sz w:val="22"/>
          <w:szCs w:val="22"/>
        </w:rPr>
        <w:t xml:space="preserve"> собственном</w:t>
      </w:r>
      <w:r w:rsidRPr="000B6A71">
        <w:rPr>
          <w:sz w:val="22"/>
          <w:szCs w:val="22"/>
        </w:rPr>
        <w:t xml:space="preserve"> сайте</w:t>
      </w:r>
      <w:r w:rsidR="00665465">
        <w:rPr>
          <w:sz w:val="22"/>
          <w:szCs w:val="22"/>
        </w:rPr>
        <w:t xml:space="preserve"> Банка</w:t>
      </w:r>
      <w:r w:rsidR="00856B9D">
        <w:rPr>
          <w:sz w:val="22"/>
          <w:szCs w:val="22"/>
        </w:rPr>
        <w:t xml:space="preserve"> в сети Интернет в разделе «Брокерское обслуживание» далее </w:t>
      </w:r>
      <w:r w:rsidRPr="000B6A71">
        <w:rPr>
          <w:sz w:val="22"/>
          <w:szCs w:val="22"/>
        </w:rPr>
        <w:t>«Документы ПОД/ФТ (115-ФЗ),</w:t>
      </w:r>
      <w:r w:rsidR="00665465">
        <w:rPr>
          <w:sz w:val="22"/>
          <w:szCs w:val="22"/>
        </w:rPr>
        <w:t xml:space="preserve"> </w:t>
      </w:r>
      <w:hyperlink r:id="rId9" w:history="1">
        <w:r w:rsidR="00665465" w:rsidRPr="00E23B15">
          <w:rPr>
            <w:rStyle w:val="af"/>
          </w:rPr>
          <w:t>http://1cb</w:t>
        </w:r>
        <w:proofErr w:type="gramEnd"/>
        <w:r w:rsidR="00665465" w:rsidRPr="00E23B15">
          <w:rPr>
            <w:rStyle w:val="af"/>
          </w:rPr>
          <w:t>.ru/about/documents/dokumenty-pod-ft-115-fz/</w:t>
        </w:r>
      </w:hyperlink>
      <w:r w:rsidR="00665465">
        <w:rPr>
          <w:rStyle w:val="af"/>
        </w:rPr>
        <w:t>.</w:t>
      </w:r>
      <w:r w:rsidRPr="000B6A71">
        <w:rPr>
          <w:sz w:val="22"/>
          <w:szCs w:val="22"/>
        </w:rPr>
        <w:t xml:space="preserve"> </w:t>
      </w:r>
      <w:r w:rsidR="00856B9D">
        <w:rPr>
          <w:sz w:val="22"/>
          <w:szCs w:val="22"/>
        </w:rPr>
        <w:t xml:space="preserve"> </w:t>
      </w:r>
      <w:r w:rsidR="00B04603">
        <w:rPr>
          <w:color w:val="29A5D5"/>
          <w:sz w:val="22"/>
          <w:u w:val="single"/>
        </w:rPr>
        <w:t xml:space="preserve">   </w:t>
      </w:r>
    </w:p>
    <w:p w:rsidR="000B6A71" w:rsidRPr="000B6A71" w:rsidRDefault="000B6A71" w:rsidP="000B6A71">
      <w:pPr>
        <w:tabs>
          <w:tab w:val="left" w:pos="540"/>
        </w:tabs>
        <w:ind w:left="426"/>
        <w:jc w:val="both"/>
        <w:rPr>
          <w:sz w:val="22"/>
          <w:szCs w:val="22"/>
        </w:rPr>
      </w:pPr>
    </w:p>
    <w:p w:rsidR="000B6A71" w:rsidRPr="000B6A71" w:rsidRDefault="000B6A71" w:rsidP="000B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Для граждан Российской Федерации документом, удостоверяющим личность, являются: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паспорт гражданина Российской Федерации;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Федерации.</w:t>
      </w:r>
    </w:p>
    <w:p w:rsidR="000B6A71" w:rsidRPr="000B6A71" w:rsidRDefault="000B6A71" w:rsidP="000B6A71">
      <w:pPr>
        <w:shd w:val="clear" w:color="auto" w:fill="FFFFFF"/>
        <w:ind w:left="960" w:right="40"/>
        <w:jc w:val="both"/>
        <w:rPr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физическое лицо (</w:t>
      </w:r>
      <w:r w:rsidRPr="000B6A71">
        <w:rPr>
          <w:b/>
          <w:bCs/>
          <w:sz w:val="22"/>
          <w:szCs w:val="22"/>
        </w:rPr>
        <w:t>иностранный гражданин/ нерезидент</w:t>
      </w:r>
      <w:r w:rsidRPr="000B6A71">
        <w:rPr>
          <w:b/>
          <w:bCs/>
          <w:color w:val="000000"/>
          <w:sz w:val="22"/>
          <w:szCs w:val="22"/>
        </w:rPr>
        <w:t>).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физических лиц) в 2 экземплярах;</w:t>
      </w:r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>свидетельство о постановке на налоговый учет (ИНН) и/или копия страхового свидетельства (СНИЛС) (оригинал и копия);</w:t>
      </w:r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документ, удостоверяющий личность Клиента (оригинал и копия); </w:t>
      </w:r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proofErr w:type="gramStart"/>
      <w:r w:rsidRPr="000B6A71">
        <w:rPr>
          <w:sz w:val="22"/>
          <w:szCs w:val="22"/>
        </w:rPr>
        <w:t>миграционная карта и документ, подтверждающий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 (оригинал и копия);</w:t>
      </w:r>
      <w:proofErr w:type="gramEnd"/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в случае если от имени Клиента действует уполномоченное лицо, дополнительно представляются следующие документы: </w:t>
      </w:r>
    </w:p>
    <w:p w:rsidR="000B6A71" w:rsidRPr="000B6A71" w:rsidRDefault="000B6A71" w:rsidP="000B6A71">
      <w:pPr>
        <w:numPr>
          <w:ilvl w:val="1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доверенность с указанием в ней перечня полномочий уполномоченного лица, Доверенность от физического лица иностранного гражданина должна быть легализована, переведена и заверена нотариально;</w:t>
      </w:r>
    </w:p>
    <w:p w:rsidR="000B6A71" w:rsidRPr="000B6A71" w:rsidRDefault="000B6A71" w:rsidP="000B6A71">
      <w:pPr>
        <w:numPr>
          <w:ilvl w:val="1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удостоверяющий личность уполномоченного лица Клиента (оригинал и копия).</w:t>
      </w:r>
    </w:p>
    <w:p w:rsidR="000B6A71" w:rsidRPr="000B6A71" w:rsidRDefault="000B6A71" w:rsidP="000B6A71">
      <w:pPr>
        <w:ind w:firstLine="360"/>
        <w:rPr>
          <w:sz w:val="22"/>
          <w:szCs w:val="22"/>
        </w:rPr>
      </w:pPr>
      <w:r w:rsidRPr="000B6A71">
        <w:rPr>
          <w:sz w:val="22"/>
          <w:szCs w:val="22"/>
        </w:rPr>
        <w:t xml:space="preserve">В соответствии с законодательством Российской Федерации документами, удостоверяющими   </w:t>
      </w:r>
    </w:p>
    <w:p w:rsidR="000B6A71" w:rsidRPr="000B6A71" w:rsidRDefault="000B6A71" w:rsidP="000B6A71">
      <w:pPr>
        <w:ind w:firstLine="360"/>
        <w:rPr>
          <w:sz w:val="22"/>
          <w:szCs w:val="22"/>
        </w:rPr>
      </w:pPr>
      <w:r w:rsidRPr="000B6A71">
        <w:rPr>
          <w:sz w:val="22"/>
          <w:szCs w:val="22"/>
        </w:rPr>
        <w:lastRenderedPageBreak/>
        <w:t>личность иностранных граждан, являются:</w:t>
      </w:r>
    </w:p>
    <w:p w:rsidR="000B6A71" w:rsidRPr="000B6A71" w:rsidRDefault="000B6A71" w:rsidP="000B6A71">
      <w:pPr>
        <w:numPr>
          <w:ilvl w:val="1"/>
          <w:numId w:val="22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паспорт иностранного гражданина;</w:t>
      </w:r>
    </w:p>
    <w:p w:rsidR="000B6A71" w:rsidRPr="000B6A71" w:rsidRDefault="000B6A71" w:rsidP="000B6A71">
      <w:pPr>
        <w:numPr>
          <w:ilvl w:val="1"/>
          <w:numId w:val="22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иные документы, признаваемые документами, удостоверяющими личность иностранного гражданина в соответствии с законодательством Российской Федерации и международным договором Российской Федерации;</w:t>
      </w:r>
    </w:p>
    <w:p w:rsidR="000B6A71" w:rsidRPr="000B6A71" w:rsidRDefault="000B6A71" w:rsidP="000B6A71">
      <w:p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     для лиц без гражданства, если они постоянно проживают на территории Российской Федерации: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разрешение на временное проживание;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вид на жительство;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0B6A71" w:rsidRPr="000B6A71" w:rsidRDefault="000B6A71" w:rsidP="000B6A71">
      <w:pPr>
        <w:numPr>
          <w:ilvl w:val="1"/>
          <w:numId w:val="23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иные документы, признаваемые документами, удостоверяющими личность лица без гражданства в соответствии с законодательством Российской Федерации и международным договором Российской Федерации;</w:t>
      </w:r>
    </w:p>
    <w:p w:rsidR="000B6A71" w:rsidRPr="000B6A71" w:rsidRDefault="000B6A71" w:rsidP="000B6A71">
      <w:pPr>
        <w:tabs>
          <w:tab w:val="left" w:pos="36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     для иных лиц без гражданства:</w:t>
      </w:r>
    </w:p>
    <w:p w:rsidR="000B6A71" w:rsidRPr="000B6A71" w:rsidRDefault="000B6A71" w:rsidP="000B6A71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удостоверение беженца;</w:t>
      </w:r>
    </w:p>
    <w:p w:rsidR="000B6A71" w:rsidRPr="000B6A71" w:rsidRDefault="000B6A71" w:rsidP="000B6A71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0B6A71" w:rsidRPr="000B6A71" w:rsidRDefault="000B6A71" w:rsidP="000B6A71">
      <w:p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документами, подтверждающими право иностранного гражданина или лица без гражданства на пребывание (проживание) в Российской Федерации, являются: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вид на жительство;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разрешение на временное проживание;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виза;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Федерации.</w:t>
      </w:r>
    </w:p>
    <w:p w:rsidR="000B6A71" w:rsidRPr="000B6A71" w:rsidRDefault="000B6A71" w:rsidP="00ED0335">
      <w:pPr>
        <w:ind w:left="454" w:hanging="454"/>
        <w:contextualSpacing/>
        <w:jc w:val="both"/>
        <w:rPr>
          <w:sz w:val="22"/>
          <w:szCs w:val="22"/>
        </w:rPr>
      </w:pPr>
      <w:r w:rsidRPr="000B6A71">
        <w:rPr>
          <w:sz w:val="32"/>
          <w:szCs w:val="32"/>
        </w:rPr>
        <w:t>•</w:t>
      </w:r>
      <w:r w:rsidRPr="000B6A71">
        <w:rPr>
          <w:sz w:val="22"/>
          <w:szCs w:val="22"/>
        </w:rPr>
        <w:tab/>
      </w:r>
      <w:r w:rsidRPr="00ED0335">
        <w:rPr>
          <w:color w:val="000000"/>
          <w:sz w:val="22"/>
          <w:szCs w:val="22"/>
        </w:rPr>
        <w:t xml:space="preserve">документы в целях идентификации Клиента, уполномоченного лица Клиента, Выгодоприобретателя и </w:t>
      </w:r>
      <w:proofErr w:type="spellStart"/>
      <w:r w:rsidRPr="00ED0335">
        <w:rPr>
          <w:color w:val="000000"/>
          <w:sz w:val="22"/>
          <w:szCs w:val="22"/>
        </w:rPr>
        <w:t>Бенефициарного</w:t>
      </w:r>
      <w:proofErr w:type="spellEnd"/>
      <w:r w:rsidRPr="00ED0335">
        <w:rPr>
          <w:color w:val="000000"/>
          <w:sz w:val="22"/>
          <w:szCs w:val="22"/>
        </w:rPr>
        <w:t xml:space="preserve"> владельца, установленные утвержденными Правилами внутреннего контроля в целях ПОД/ФТ Банка в рамках Федерального закона №115-ФЗ от 07.08.2001 «О противодействии легализации (отмыванию) доходов, полученных преступным путем, и финансированию терроризма» размещенные на </w:t>
      </w:r>
      <w:r w:rsidR="00665465">
        <w:rPr>
          <w:sz w:val="22"/>
          <w:szCs w:val="22"/>
        </w:rPr>
        <w:t>собственном</w:t>
      </w:r>
      <w:r w:rsidR="00665465" w:rsidRPr="000B6A71">
        <w:rPr>
          <w:sz w:val="22"/>
          <w:szCs w:val="22"/>
        </w:rPr>
        <w:t xml:space="preserve"> сайте</w:t>
      </w:r>
      <w:r w:rsidR="00665465">
        <w:rPr>
          <w:sz w:val="22"/>
          <w:szCs w:val="22"/>
        </w:rPr>
        <w:t xml:space="preserve"> Банка в сети Интернет в разделе «Брокерское обслуживание» далее </w:t>
      </w:r>
      <w:r w:rsidR="00665465" w:rsidRPr="000B6A71">
        <w:rPr>
          <w:sz w:val="22"/>
          <w:szCs w:val="22"/>
        </w:rPr>
        <w:t>«Документы ПОД/ФТ (115-ФЗ),</w:t>
      </w:r>
      <w:r w:rsidR="00665465">
        <w:rPr>
          <w:sz w:val="22"/>
          <w:szCs w:val="22"/>
        </w:rPr>
        <w:t xml:space="preserve"> </w:t>
      </w:r>
      <w:hyperlink r:id="rId10" w:history="1">
        <w:r w:rsidR="00665465" w:rsidRPr="00E23B15">
          <w:rPr>
            <w:rStyle w:val="af"/>
          </w:rPr>
          <w:t>http://1cb.ru/about/documents/dokumenty-pod-ft-115-fz/</w:t>
        </w:r>
      </w:hyperlink>
      <w:r w:rsidRPr="000B6A71">
        <w:rPr>
          <w:color w:val="0070C0"/>
          <w:sz w:val="22"/>
          <w:szCs w:val="22"/>
        </w:rPr>
        <w:t>.</w:t>
      </w:r>
    </w:p>
    <w:p w:rsidR="000B6A71" w:rsidRPr="000B6A71" w:rsidRDefault="000B6A71" w:rsidP="000B6A71">
      <w:pPr>
        <w:ind w:left="709" w:hanging="709"/>
        <w:contextualSpacing/>
        <w:jc w:val="both"/>
        <w:rPr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индивидуальный предприниматель: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индивидуальных предпринимателей и юридических лиц) в 2 экземплярах;</w:t>
      </w:r>
    </w:p>
    <w:p w:rsidR="000B6A71" w:rsidRDefault="000B6A71" w:rsidP="000B6A71">
      <w:pPr>
        <w:ind w:left="720"/>
        <w:contextualSpacing/>
        <w:rPr>
          <w:sz w:val="22"/>
          <w:szCs w:val="22"/>
        </w:rPr>
      </w:pPr>
    </w:p>
    <w:p w:rsidR="004F32A5" w:rsidRPr="007D15A7" w:rsidRDefault="004F32A5" w:rsidP="004F32A5">
      <w:pPr>
        <w:pStyle w:val="Style50"/>
        <w:rPr>
          <w:rStyle w:val="FontStyle81"/>
          <w:sz w:val="22"/>
          <w:szCs w:val="22"/>
        </w:rPr>
      </w:pPr>
      <w:r w:rsidRPr="007D15A7">
        <w:rPr>
          <w:rStyle w:val="FontStyle81"/>
          <w:sz w:val="22"/>
          <w:szCs w:val="22"/>
        </w:rPr>
        <w:t>Докумен</w:t>
      </w:r>
      <w:r w:rsidR="00DA0668">
        <w:rPr>
          <w:rStyle w:val="FontStyle81"/>
          <w:sz w:val="22"/>
          <w:szCs w:val="22"/>
        </w:rPr>
        <w:t>ты, необходимые для заключения Генерального соглашения</w:t>
      </w:r>
      <w:r w:rsidRPr="007D15A7">
        <w:rPr>
          <w:rStyle w:val="FontStyle81"/>
          <w:sz w:val="22"/>
          <w:szCs w:val="22"/>
        </w:rPr>
        <w:t>, могут не предоставляться Клиенто</w:t>
      </w:r>
      <w:r w:rsidR="00DA0668">
        <w:rPr>
          <w:rStyle w:val="FontStyle81"/>
          <w:sz w:val="22"/>
          <w:szCs w:val="22"/>
        </w:rPr>
        <w:t>м в Банк при заключении Генерального соглашения</w:t>
      </w:r>
      <w:r w:rsidR="00DA0668" w:rsidRPr="007D15A7">
        <w:rPr>
          <w:rStyle w:val="FontStyle81"/>
          <w:sz w:val="22"/>
          <w:szCs w:val="22"/>
        </w:rPr>
        <w:t xml:space="preserve"> </w:t>
      </w:r>
      <w:r w:rsidRPr="007D15A7">
        <w:rPr>
          <w:rStyle w:val="FontStyle81"/>
          <w:sz w:val="22"/>
          <w:szCs w:val="22"/>
        </w:rPr>
        <w:t>в том случае, если они были предоставлены в Банк тем же Клиентом при открытии банковского счета в Банке</w:t>
      </w:r>
      <w:r w:rsidR="003F6C36">
        <w:rPr>
          <w:rStyle w:val="FontStyle81"/>
          <w:sz w:val="22"/>
          <w:szCs w:val="22"/>
        </w:rPr>
        <w:t xml:space="preserve"> или</w:t>
      </w:r>
      <w:r w:rsidR="003F6C36" w:rsidRPr="007C07B4">
        <w:rPr>
          <w:rStyle w:val="FontStyle81"/>
          <w:sz w:val="22"/>
          <w:szCs w:val="22"/>
        </w:rPr>
        <w:t xml:space="preserve"> при наличии действующего иного договора с Банком</w:t>
      </w:r>
      <w:r w:rsidRPr="007D15A7">
        <w:rPr>
          <w:rStyle w:val="FontStyle81"/>
          <w:sz w:val="22"/>
          <w:szCs w:val="22"/>
        </w:rPr>
        <w:t>.</w:t>
      </w: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юридическое лицо (резидент)</w:t>
      </w:r>
      <w:r w:rsidR="00BE1C1E">
        <w:rPr>
          <w:b/>
          <w:bCs/>
          <w:color w:val="000000"/>
          <w:sz w:val="22"/>
          <w:szCs w:val="22"/>
        </w:rPr>
        <w:t>: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индивидуальных предпринимателей и юридических лиц) в 2 экземплярах;</w:t>
      </w:r>
    </w:p>
    <w:p w:rsidR="000B6A71" w:rsidRDefault="000B6A71" w:rsidP="000B6A71">
      <w:pPr>
        <w:widowControl w:val="0"/>
        <w:tabs>
          <w:tab w:val="num" w:pos="900"/>
        </w:tabs>
        <w:autoSpaceDE w:val="0"/>
        <w:autoSpaceDN w:val="0"/>
        <w:adjustRightInd w:val="0"/>
        <w:ind w:left="426" w:right="40"/>
        <w:jc w:val="both"/>
        <w:rPr>
          <w:b/>
          <w:bCs/>
          <w:color w:val="000000"/>
          <w:sz w:val="22"/>
          <w:szCs w:val="22"/>
        </w:rPr>
      </w:pPr>
    </w:p>
    <w:p w:rsidR="003F6C36" w:rsidRPr="007D15A7" w:rsidRDefault="00FD695A" w:rsidP="003F6C36">
      <w:pPr>
        <w:pStyle w:val="Style50"/>
        <w:rPr>
          <w:rStyle w:val="FontStyle81"/>
          <w:sz w:val="22"/>
          <w:szCs w:val="22"/>
        </w:rPr>
      </w:pPr>
      <w:r w:rsidRPr="007D15A7">
        <w:rPr>
          <w:rStyle w:val="FontStyle81"/>
          <w:sz w:val="22"/>
          <w:szCs w:val="22"/>
        </w:rPr>
        <w:t>Докумен</w:t>
      </w:r>
      <w:r>
        <w:rPr>
          <w:rStyle w:val="FontStyle81"/>
          <w:sz w:val="22"/>
          <w:szCs w:val="22"/>
        </w:rPr>
        <w:t>ты, необходимые для заключения Генерального соглашения</w:t>
      </w:r>
      <w:r w:rsidRPr="007D15A7">
        <w:rPr>
          <w:rStyle w:val="FontStyle81"/>
          <w:sz w:val="22"/>
          <w:szCs w:val="22"/>
        </w:rPr>
        <w:t>, могут не предоставляться Клиенто</w:t>
      </w:r>
      <w:r>
        <w:rPr>
          <w:rStyle w:val="FontStyle81"/>
          <w:sz w:val="22"/>
          <w:szCs w:val="22"/>
        </w:rPr>
        <w:t>м в Банк при заключении Генерального соглашения</w:t>
      </w:r>
      <w:r w:rsidRPr="007D15A7">
        <w:rPr>
          <w:rStyle w:val="FontStyle81"/>
          <w:sz w:val="22"/>
          <w:szCs w:val="22"/>
        </w:rPr>
        <w:t xml:space="preserve"> в том случае, если они были предоставлены в Банк тем же Клиентом при открытии банковского счета в Банке</w:t>
      </w:r>
      <w:r w:rsidR="003F6C36">
        <w:rPr>
          <w:rStyle w:val="FontStyle81"/>
          <w:sz w:val="22"/>
          <w:szCs w:val="22"/>
        </w:rPr>
        <w:t xml:space="preserve"> или</w:t>
      </w:r>
      <w:r w:rsidR="003F6C36" w:rsidRPr="002B0C7E">
        <w:rPr>
          <w:rStyle w:val="FontStyle81"/>
          <w:sz w:val="22"/>
          <w:szCs w:val="22"/>
        </w:rPr>
        <w:t xml:space="preserve"> при наличии действующего иного договора с Банком</w:t>
      </w:r>
      <w:r w:rsidR="003F6C36" w:rsidRPr="007D15A7">
        <w:rPr>
          <w:rStyle w:val="FontStyle81"/>
          <w:sz w:val="22"/>
          <w:szCs w:val="22"/>
        </w:rPr>
        <w:t>.</w:t>
      </w: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  <w:tab w:val="num" w:pos="900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 xml:space="preserve">Клиент – юридическое лицо </w:t>
      </w:r>
      <w:r w:rsidRPr="000B6A71">
        <w:rPr>
          <w:b/>
          <w:bCs/>
          <w:sz w:val="22"/>
          <w:szCs w:val="22"/>
        </w:rPr>
        <w:t>(нерезидент</w:t>
      </w:r>
      <w:r w:rsidRPr="000B6A71">
        <w:rPr>
          <w:b/>
          <w:bCs/>
          <w:color w:val="000000"/>
          <w:sz w:val="22"/>
          <w:szCs w:val="22"/>
        </w:rPr>
        <w:t>):</w:t>
      </w:r>
    </w:p>
    <w:p w:rsidR="000B6A71" w:rsidRPr="000B6A71" w:rsidRDefault="000B6A71" w:rsidP="0008594E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8594E">
        <w:rPr>
          <w:color w:val="000000"/>
          <w:sz w:val="22"/>
          <w:szCs w:val="22"/>
        </w:rPr>
        <w:t>о присоединении к Регламенту оказания услуг на финансовых рынках ООО «Первый Клиентский Банк» (для индивидуальных предпринимателей и юридических лиц) в 2 экземплярах;</w:t>
      </w:r>
    </w:p>
    <w:p w:rsidR="000B6A71" w:rsidRDefault="000B6A71" w:rsidP="000B6A71">
      <w:pPr>
        <w:shd w:val="clear" w:color="auto" w:fill="FFFFFF"/>
        <w:ind w:left="426" w:right="40"/>
        <w:jc w:val="both"/>
        <w:rPr>
          <w:color w:val="000000"/>
          <w:sz w:val="22"/>
          <w:szCs w:val="22"/>
        </w:rPr>
      </w:pPr>
    </w:p>
    <w:p w:rsidR="004F32A5" w:rsidRPr="007D15A7" w:rsidRDefault="00BF40A2" w:rsidP="003F6C36">
      <w:pPr>
        <w:pStyle w:val="Style50"/>
        <w:rPr>
          <w:rStyle w:val="FontStyle81"/>
          <w:sz w:val="22"/>
          <w:szCs w:val="22"/>
        </w:rPr>
      </w:pPr>
      <w:r w:rsidRPr="007D15A7">
        <w:rPr>
          <w:rStyle w:val="FontStyle81"/>
          <w:sz w:val="22"/>
          <w:szCs w:val="22"/>
        </w:rPr>
        <w:t>Докумен</w:t>
      </w:r>
      <w:r>
        <w:rPr>
          <w:rStyle w:val="FontStyle81"/>
          <w:sz w:val="22"/>
          <w:szCs w:val="22"/>
        </w:rPr>
        <w:t>ты, необходимые для заключения Генерального соглашения</w:t>
      </w:r>
      <w:r w:rsidRPr="007D15A7">
        <w:rPr>
          <w:rStyle w:val="FontStyle81"/>
          <w:sz w:val="22"/>
          <w:szCs w:val="22"/>
        </w:rPr>
        <w:t>, могут не предоставляться Клиенто</w:t>
      </w:r>
      <w:r>
        <w:rPr>
          <w:rStyle w:val="FontStyle81"/>
          <w:sz w:val="22"/>
          <w:szCs w:val="22"/>
        </w:rPr>
        <w:t>м в Банк при заключении Генерального соглашения</w:t>
      </w:r>
      <w:r w:rsidRPr="007D15A7">
        <w:rPr>
          <w:rStyle w:val="FontStyle81"/>
          <w:sz w:val="22"/>
          <w:szCs w:val="22"/>
        </w:rPr>
        <w:t xml:space="preserve"> в том случае, если они были предоставлены в Банк тем же Клиентом при открытии банковского счета в Банке</w:t>
      </w:r>
      <w:r w:rsidR="003F6C36">
        <w:rPr>
          <w:rStyle w:val="FontStyle81"/>
          <w:sz w:val="22"/>
          <w:szCs w:val="22"/>
        </w:rPr>
        <w:t xml:space="preserve"> или</w:t>
      </w:r>
      <w:r w:rsidR="003F6C36" w:rsidRPr="002B0C7E">
        <w:rPr>
          <w:rStyle w:val="FontStyle81"/>
          <w:sz w:val="22"/>
          <w:szCs w:val="22"/>
        </w:rPr>
        <w:t xml:space="preserve"> при наличии действующего иного договора с Банком</w:t>
      </w:r>
      <w:r w:rsidR="003F6C36" w:rsidRPr="007D15A7">
        <w:rPr>
          <w:rStyle w:val="FontStyle81"/>
          <w:sz w:val="22"/>
          <w:szCs w:val="22"/>
        </w:rPr>
        <w:t>.</w:t>
      </w:r>
    </w:p>
    <w:p w:rsidR="004F32A5" w:rsidRPr="000B6A71" w:rsidRDefault="004F32A5" w:rsidP="000B6A71">
      <w:pPr>
        <w:shd w:val="clear" w:color="auto" w:fill="FFFFFF"/>
        <w:ind w:left="426" w:right="40"/>
        <w:jc w:val="both"/>
        <w:rPr>
          <w:color w:val="000000"/>
          <w:sz w:val="22"/>
          <w:szCs w:val="22"/>
        </w:rPr>
      </w:pPr>
    </w:p>
    <w:p w:rsidR="000B6A71" w:rsidRPr="000B6A71" w:rsidRDefault="000B6A71" w:rsidP="0008594E">
      <w:pPr>
        <w:widowControl w:val="0"/>
        <w:tabs>
          <w:tab w:val="left" w:pos="567"/>
        </w:tabs>
        <w:autoSpaceDE w:val="0"/>
        <w:autoSpaceDN w:val="0"/>
        <w:adjustRightInd w:val="0"/>
        <w:ind w:left="720" w:right="-80" w:firstLine="274"/>
        <w:jc w:val="both"/>
        <w:rPr>
          <w:color w:val="000000"/>
          <w:sz w:val="22"/>
          <w:szCs w:val="22"/>
        </w:rPr>
      </w:pPr>
      <w:r w:rsidRPr="000B6A71">
        <w:rPr>
          <w:i/>
          <w:iCs/>
          <w:color w:val="000000"/>
          <w:spacing w:val="-1"/>
          <w:sz w:val="22"/>
          <w:szCs w:val="22"/>
        </w:rPr>
        <w:t xml:space="preserve">* Указанный в настоящем Приложении перечень документов не является исчерпывающим. По требованию Банка Клиент предоставляет в Банк дополнительные документы, в том числе необходимые для открытия </w:t>
      </w:r>
      <w:r w:rsidRPr="000B6A71">
        <w:rPr>
          <w:i/>
          <w:iCs/>
          <w:color w:val="000000"/>
          <w:sz w:val="22"/>
          <w:szCs w:val="22"/>
        </w:rPr>
        <w:t xml:space="preserve">Клиенту счетов в Расчетных организациях и Расчетных депозитариях ТС. </w:t>
      </w:r>
    </w:p>
    <w:p w:rsidR="000B6A71" w:rsidRPr="000B6A71" w:rsidRDefault="000B6A71" w:rsidP="000B6A71">
      <w:pPr>
        <w:shd w:val="clear" w:color="auto" w:fill="FFFFFF"/>
        <w:ind w:left="426" w:right="40"/>
        <w:jc w:val="both"/>
        <w:rPr>
          <w:color w:val="000000"/>
          <w:sz w:val="22"/>
          <w:szCs w:val="22"/>
        </w:rPr>
      </w:pPr>
    </w:p>
    <w:p w:rsidR="000B6A71" w:rsidRPr="000B6A71" w:rsidRDefault="000B6A71" w:rsidP="000B6A71">
      <w:pPr>
        <w:spacing w:line="280" w:lineRule="atLeast"/>
        <w:jc w:val="both"/>
        <w:rPr>
          <w:i/>
          <w:sz w:val="22"/>
          <w:szCs w:val="22"/>
          <w:lang w:eastAsia="ja-JP"/>
        </w:rPr>
      </w:pPr>
      <w:r w:rsidRPr="000B6A71">
        <w:rPr>
          <w:iCs/>
          <w:sz w:val="22"/>
          <w:lang w:eastAsia="ja-JP"/>
        </w:rPr>
        <w:t>ПРИМЕЧАНИЕ №1: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szCs w:val="22"/>
          <w:lang w:eastAsia="en-US"/>
        </w:rPr>
        <w:t xml:space="preserve">1. </w:t>
      </w:r>
      <w:r w:rsidRPr="000B6A71">
        <w:rPr>
          <w:sz w:val="22"/>
          <w:lang w:eastAsia="ja-JP"/>
        </w:rPr>
        <w:t xml:space="preserve">Клиенты Банка, ранее предоставившие комплект документов, повторно предоставляют в Банк документы только в случае возникновения в них изменений или истечения срока их действия. </w:t>
      </w:r>
      <w:r w:rsidR="00F74291">
        <w:rPr>
          <w:sz w:val="22"/>
          <w:lang w:eastAsia="ja-JP"/>
        </w:rPr>
        <w:t xml:space="preserve">В соответствии с п.2.4. Положения </w:t>
      </w:r>
      <w:r w:rsidR="00CB58A0">
        <w:rPr>
          <w:sz w:val="22"/>
          <w:lang w:eastAsia="ja-JP"/>
        </w:rPr>
        <w:t>№</w:t>
      </w:r>
      <w:r w:rsidR="00F74291">
        <w:rPr>
          <w:sz w:val="22"/>
          <w:lang w:eastAsia="ja-JP"/>
        </w:rPr>
        <w:t xml:space="preserve">499-П от 15.10.2015г. повторная идентификация Клиента не проводиться.  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</w:p>
    <w:p w:rsidR="000B6A71" w:rsidRPr="000B6A71" w:rsidRDefault="000B6A71" w:rsidP="000B6A71">
      <w:pPr>
        <w:spacing w:line="280" w:lineRule="atLeast"/>
        <w:jc w:val="both"/>
        <w:rPr>
          <w:i/>
          <w:sz w:val="22"/>
          <w:szCs w:val="22"/>
          <w:lang w:eastAsia="ja-JP"/>
        </w:rPr>
      </w:pPr>
      <w:r w:rsidRPr="000B6A71">
        <w:rPr>
          <w:iCs/>
          <w:sz w:val="22"/>
          <w:lang w:eastAsia="ja-JP"/>
        </w:rPr>
        <w:t xml:space="preserve">ПРИМЕЧАНИЕ №2: 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lang w:eastAsia="ja-JP"/>
        </w:rPr>
        <w:t xml:space="preserve">1. </w:t>
      </w:r>
      <w:proofErr w:type="gramStart"/>
      <w:r w:rsidRPr="000B6A71">
        <w:rPr>
          <w:sz w:val="22"/>
          <w:lang w:eastAsia="ja-JP"/>
        </w:rPr>
        <w:t xml:space="preserve">В целях  применения при исчислении налога с дохода, получаемого в рамках Генерального соглашения, положений международных договоров (соглашений, конвенций) Российской Федерации, регулирующих вопросы налогообложения, Клиент – юридическое лицо – нерезидент не позднее, чем за 60 (Шестьдесят) дней до даты окончания действия предыдущего документа, представляет оформленный в соответствии с требованием Налогового кодекса Российской Федерации новый документ, подтверждающий постоянное местонахождение получателя дохода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>в иностранном государстве</w:t>
      </w:r>
      <w:proofErr w:type="gramEnd"/>
      <w:r w:rsidRPr="000B6A71">
        <w:rPr>
          <w:sz w:val="22"/>
          <w:lang w:eastAsia="ja-JP"/>
        </w:rPr>
        <w:t xml:space="preserve">, с </w:t>
      </w:r>
      <w:proofErr w:type="gramStart"/>
      <w:r w:rsidRPr="000B6A71">
        <w:rPr>
          <w:sz w:val="22"/>
          <w:lang w:eastAsia="ja-JP"/>
        </w:rPr>
        <w:t>которым</w:t>
      </w:r>
      <w:proofErr w:type="gramEnd"/>
      <w:r w:rsidRPr="000B6A71">
        <w:rPr>
          <w:sz w:val="22"/>
          <w:lang w:eastAsia="ja-JP"/>
        </w:rPr>
        <w:t xml:space="preserve"> у Российской Федерации подписано соглашение (договор) об избежание двойного налогообложения. 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lang w:val="en-US" w:eastAsia="ja-JP"/>
        </w:rPr>
        <w:t>   </w:t>
      </w:r>
      <w:r w:rsidRPr="000B6A71">
        <w:rPr>
          <w:sz w:val="22"/>
          <w:lang w:eastAsia="ja-JP"/>
        </w:rPr>
        <w:t xml:space="preserve">2. </w:t>
      </w:r>
      <w:proofErr w:type="gramStart"/>
      <w:r w:rsidRPr="000B6A71">
        <w:rPr>
          <w:sz w:val="22"/>
          <w:lang w:eastAsia="ja-JP"/>
        </w:rPr>
        <w:t>В случае если Клиент</w:t>
      </w:r>
      <w:r w:rsidR="00A05D22">
        <w:rPr>
          <w:sz w:val="22"/>
          <w:lang w:eastAsia="ja-JP"/>
        </w:rPr>
        <w:t xml:space="preserve"> </w:t>
      </w:r>
      <w:r w:rsidR="00A05D22" w:rsidRPr="000B6A71">
        <w:rPr>
          <w:sz w:val="22"/>
          <w:lang w:eastAsia="ja-JP"/>
        </w:rPr>
        <w:t>–</w:t>
      </w:r>
      <w:r w:rsidR="00A05D22">
        <w:rPr>
          <w:sz w:val="22"/>
          <w:lang w:eastAsia="ja-JP"/>
        </w:rPr>
        <w:t xml:space="preserve"> </w:t>
      </w:r>
      <w:r w:rsidRPr="000B6A71">
        <w:rPr>
          <w:sz w:val="22"/>
          <w:lang w:eastAsia="ja-JP"/>
        </w:rPr>
        <w:t xml:space="preserve">нерезидент юридическое лицо осуществляет деятельность в Российской Федерации через постоянное представительство, и доход, получаемый в рамках Генерального соглашения, относится к деятельности такого постоянного </w:t>
      </w:r>
      <w:r w:rsidRPr="000B6A71">
        <w:rPr>
          <w:lang w:eastAsia="en-US"/>
        </w:rPr>
        <w:t xml:space="preserve"> </w:t>
      </w:r>
      <w:r w:rsidRPr="000B6A71">
        <w:rPr>
          <w:sz w:val="22"/>
          <w:lang w:eastAsia="ja-JP"/>
        </w:rPr>
        <w:t xml:space="preserve">представительства, то удержание налога не производится, если в распоряжении Банка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 xml:space="preserve">(до первой даты выплаты дохода, в виде его зачисления на Брокерский счет)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>имеется нотариально заверенная копия свидетельства о постановке на учет в налоговых</w:t>
      </w:r>
      <w:proofErr w:type="gramEnd"/>
      <w:r w:rsidRPr="000B6A71">
        <w:rPr>
          <w:sz w:val="22"/>
          <w:lang w:eastAsia="ja-JP"/>
        </w:rPr>
        <w:t xml:space="preserve"> </w:t>
      </w:r>
      <w:proofErr w:type="gramStart"/>
      <w:r w:rsidRPr="000B6A71">
        <w:rPr>
          <w:sz w:val="22"/>
          <w:lang w:eastAsia="ja-JP"/>
        </w:rPr>
        <w:t xml:space="preserve">органах Российской Федерации, оформленная </w:t>
      </w:r>
      <w:r w:rsidR="00A05D22">
        <w:rPr>
          <w:sz w:val="22"/>
          <w:lang w:eastAsia="ja-JP"/>
        </w:rPr>
        <w:t xml:space="preserve">не ранее чем в предыдущем году, </w:t>
      </w:r>
      <w:r w:rsidRPr="000B6A71">
        <w:rPr>
          <w:sz w:val="22"/>
          <w:lang w:eastAsia="ja-JP"/>
        </w:rPr>
        <w:t xml:space="preserve">а также Банк уведомлен иностранной организацией – получателем дохода, в том, что выплачиваемый доход относится к ее постоянному </w:t>
      </w:r>
      <w:r w:rsidRPr="000B6A71">
        <w:rPr>
          <w:lang w:eastAsia="en-US"/>
        </w:rPr>
        <w:t xml:space="preserve"> </w:t>
      </w:r>
      <w:r w:rsidRPr="000B6A71">
        <w:rPr>
          <w:sz w:val="22"/>
          <w:lang w:eastAsia="ja-JP"/>
        </w:rPr>
        <w:t>представительству</w:t>
      </w:r>
      <w:r w:rsidRPr="000B6A71" w:rsidDel="002849B9">
        <w:rPr>
          <w:sz w:val="22"/>
          <w:lang w:eastAsia="ja-JP"/>
        </w:rPr>
        <w:t xml:space="preserve"> </w:t>
      </w:r>
      <w:r w:rsidRPr="000B6A71">
        <w:rPr>
          <w:sz w:val="22"/>
          <w:lang w:eastAsia="ja-JP"/>
        </w:rPr>
        <w:t>в Российской Федерации.</w:t>
      </w:r>
      <w:proofErr w:type="gramEnd"/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lang w:eastAsia="ja-JP"/>
        </w:rPr>
        <w:t>3. В случае непредставления в срок вышеуказанных документов, Банк, при выплате дохода, в виде его зачисле</w:t>
      </w:r>
      <w:r w:rsidR="00A8767A">
        <w:rPr>
          <w:sz w:val="22"/>
          <w:lang w:eastAsia="ja-JP"/>
        </w:rPr>
        <w:t xml:space="preserve">ния на Брокерский счет, Клиента </w:t>
      </w:r>
      <w:r w:rsidR="00A8767A" w:rsidRPr="000B6A71">
        <w:rPr>
          <w:sz w:val="22"/>
          <w:lang w:eastAsia="ja-JP"/>
        </w:rPr>
        <w:t>–</w:t>
      </w:r>
      <w:r w:rsidR="00A8767A">
        <w:rPr>
          <w:sz w:val="22"/>
          <w:lang w:eastAsia="ja-JP"/>
        </w:rPr>
        <w:t xml:space="preserve"> </w:t>
      </w:r>
      <w:r w:rsidRPr="000B6A71">
        <w:rPr>
          <w:sz w:val="22"/>
          <w:lang w:eastAsia="ja-JP"/>
        </w:rPr>
        <w:t>нерезидента юридического лица, удерживает налог с дохода по ставкам, предусмотренным налоговым законодательством Российской Федерации.</w:t>
      </w:r>
    </w:p>
    <w:p w:rsidR="000B6A71" w:rsidRPr="0023744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DC0EBB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18"/>
          <w:szCs w:val="18"/>
        </w:rPr>
      </w:pPr>
    </w:p>
    <w:p w:rsidR="0019353A" w:rsidRPr="00DC0EBB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18"/>
          <w:szCs w:val="18"/>
        </w:rPr>
      </w:pPr>
    </w:p>
    <w:sectPr w:rsidR="0019353A" w:rsidRPr="00DC0EBB" w:rsidSect="002173A4">
      <w:footerReference w:type="default" r:id="rId11"/>
      <w:pgSz w:w="11920" w:h="16840"/>
      <w:pgMar w:top="618" w:right="760" w:bottom="278" w:left="9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E4" w:rsidRPr="00DC0EBB" w:rsidRDefault="007630E4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:rsidR="007630E4" w:rsidRPr="00DC0EBB" w:rsidRDefault="007630E4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3452"/>
      <w:docPartObj>
        <w:docPartGallery w:val="Page Numbers (Bottom of Page)"/>
        <w:docPartUnique/>
      </w:docPartObj>
    </w:sdtPr>
    <w:sdtContent>
      <w:p w:rsidR="000C7D04" w:rsidRDefault="000C7D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7D04" w:rsidRDefault="000C7D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E4" w:rsidRPr="00DC0EBB" w:rsidRDefault="007630E4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:rsidR="007630E4" w:rsidRPr="00DC0EBB" w:rsidRDefault="007630E4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DEA"/>
    <w:multiLevelType w:val="hybridMultilevel"/>
    <w:tmpl w:val="70E21BD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6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2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17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2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2"/>
  </w:num>
  <w:num w:numId="8">
    <w:abstractNumId w:val="22"/>
  </w:num>
  <w:num w:numId="9">
    <w:abstractNumId w:val="3"/>
  </w:num>
  <w:num w:numId="10">
    <w:abstractNumId w:val="14"/>
  </w:num>
  <w:num w:numId="11">
    <w:abstractNumId w:val="19"/>
  </w:num>
  <w:num w:numId="12">
    <w:abstractNumId w:val="5"/>
  </w:num>
  <w:num w:numId="13">
    <w:abstractNumId w:val="16"/>
  </w:num>
  <w:num w:numId="14">
    <w:abstractNumId w:val="4"/>
  </w:num>
  <w:num w:numId="15">
    <w:abstractNumId w:val="13"/>
  </w:num>
  <w:num w:numId="16">
    <w:abstractNumId w:val="9"/>
  </w:num>
  <w:num w:numId="17">
    <w:abstractNumId w:val="17"/>
  </w:num>
  <w:num w:numId="18">
    <w:abstractNumId w:val="23"/>
  </w:num>
  <w:num w:numId="19">
    <w:abstractNumId w:val="11"/>
  </w:num>
  <w:num w:numId="20">
    <w:abstractNumId w:val="15"/>
  </w:num>
  <w:num w:numId="21">
    <w:abstractNumId w:val="20"/>
  </w:num>
  <w:num w:numId="22">
    <w:abstractNumId w:val="1"/>
  </w:num>
  <w:num w:numId="23">
    <w:abstractNumId w:val="24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2787"/>
    <w:rsid w:val="00007608"/>
    <w:rsid w:val="000136B2"/>
    <w:rsid w:val="00021098"/>
    <w:rsid w:val="00031149"/>
    <w:rsid w:val="0004079F"/>
    <w:rsid w:val="00043747"/>
    <w:rsid w:val="0006116D"/>
    <w:rsid w:val="00070CA0"/>
    <w:rsid w:val="00073AA0"/>
    <w:rsid w:val="000760B1"/>
    <w:rsid w:val="00082451"/>
    <w:rsid w:val="0008594E"/>
    <w:rsid w:val="000A08C7"/>
    <w:rsid w:val="000A4B88"/>
    <w:rsid w:val="000B1F0C"/>
    <w:rsid w:val="000B6A71"/>
    <w:rsid w:val="000C16BC"/>
    <w:rsid w:val="000C7D04"/>
    <w:rsid w:val="000D2C3F"/>
    <w:rsid w:val="00110974"/>
    <w:rsid w:val="00124D99"/>
    <w:rsid w:val="00125B78"/>
    <w:rsid w:val="00133818"/>
    <w:rsid w:val="00144B32"/>
    <w:rsid w:val="00145D23"/>
    <w:rsid w:val="00170916"/>
    <w:rsid w:val="00190FE6"/>
    <w:rsid w:val="0019353A"/>
    <w:rsid w:val="001976FA"/>
    <w:rsid w:val="001A5EDD"/>
    <w:rsid w:val="001B04D6"/>
    <w:rsid w:val="001B0D25"/>
    <w:rsid w:val="001C43D8"/>
    <w:rsid w:val="001E0EF3"/>
    <w:rsid w:val="001E4A93"/>
    <w:rsid w:val="002052E6"/>
    <w:rsid w:val="002064A0"/>
    <w:rsid w:val="002173A4"/>
    <w:rsid w:val="00224ADC"/>
    <w:rsid w:val="00237441"/>
    <w:rsid w:val="00242F1B"/>
    <w:rsid w:val="00281E25"/>
    <w:rsid w:val="002B13BF"/>
    <w:rsid w:val="002B232C"/>
    <w:rsid w:val="002C1C61"/>
    <w:rsid w:val="002C5A06"/>
    <w:rsid w:val="002C6518"/>
    <w:rsid w:val="002D6784"/>
    <w:rsid w:val="002D7FB9"/>
    <w:rsid w:val="002F0135"/>
    <w:rsid w:val="002F22A0"/>
    <w:rsid w:val="0030489A"/>
    <w:rsid w:val="00321B09"/>
    <w:rsid w:val="0034241A"/>
    <w:rsid w:val="00354FAA"/>
    <w:rsid w:val="003827D0"/>
    <w:rsid w:val="0038285F"/>
    <w:rsid w:val="00384D95"/>
    <w:rsid w:val="003901CD"/>
    <w:rsid w:val="00396E59"/>
    <w:rsid w:val="003A4CA3"/>
    <w:rsid w:val="003B1FD2"/>
    <w:rsid w:val="003E18E4"/>
    <w:rsid w:val="003E5DF4"/>
    <w:rsid w:val="003E7D61"/>
    <w:rsid w:val="003F6C36"/>
    <w:rsid w:val="00406CF1"/>
    <w:rsid w:val="0042264C"/>
    <w:rsid w:val="0043530B"/>
    <w:rsid w:val="00444707"/>
    <w:rsid w:val="00463F61"/>
    <w:rsid w:val="00472DE5"/>
    <w:rsid w:val="004901DB"/>
    <w:rsid w:val="004E218C"/>
    <w:rsid w:val="004E574B"/>
    <w:rsid w:val="004E7CA6"/>
    <w:rsid w:val="004F2B2C"/>
    <w:rsid w:val="004F32A5"/>
    <w:rsid w:val="00500B80"/>
    <w:rsid w:val="005072DA"/>
    <w:rsid w:val="00517AD1"/>
    <w:rsid w:val="0052653D"/>
    <w:rsid w:val="00536DFE"/>
    <w:rsid w:val="0054401E"/>
    <w:rsid w:val="005479F2"/>
    <w:rsid w:val="00561165"/>
    <w:rsid w:val="0057015B"/>
    <w:rsid w:val="005739B6"/>
    <w:rsid w:val="00584BB7"/>
    <w:rsid w:val="005A545F"/>
    <w:rsid w:val="005B06E3"/>
    <w:rsid w:val="005E173F"/>
    <w:rsid w:val="005E4582"/>
    <w:rsid w:val="00603D92"/>
    <w:rsid w:val="00631F61"/>
    <w:rsid w:val="00632E23"/>
    <w:rsid w:val="00640990"/>
    <w:rsid w:val="00646224"/>
    <w:rsid w:val="006479A0"/>
    <w:rsid w:val="0066350F"/>
    <w:rsid w:val="00665465"/>
    <w:rsid w:val="006840D7"/>
    <w:rsid w:val="006A23B0"/>
    <w:rsid w:val="006C4B3F"/>
    <w:rsid w:val="006D2311"/>
    <w:rsid w:val="006D5536"/>
    <w:rsid w:val="006E2144"/>
    <w:rsid w:val="006F5557"/>
    <w:rsid w:val="007033BA"/>
    <w:rsid w:val="007122C9"/>
    <w:rsid w:val="0072248B"/>
    <w:rsid w:val="00743D9F"/>
    <w:rsid w:val="007630E4"/>
    <w:rsid w:val="00794B7A"/>
    <w:rsid w:val="007A0374"/>
    <w:rsid w:val="007A2749"/>
    <w:rsid w:val="007B623F"/>
    <w:rsid w:val="007C07B4"/>
    <w:rsid w:val="007D2BEF"/>
    <w:rsid w:val="007E4D45"/>
    <w:rsid w:val="007E5189"/>
    <w:rsid w:val="007E64F1"/>
    <w:rsid w:val="007F541B"/>
    <w:rsid w:val="00813DC6"/>
    <w:rsid w:val="0082260B"/>
    <w:rsid w:val="00832B34"/>
    <w:rsid w:val="00835EE4"/>
    <w:rsid w:val="00840F9E"/>
    <w:rsid w:val="008440D3"/>
    <w:rsid w:val="008444C6"/>
    <w:rsid w:val="00850D1D"/>
    <w:rsid w:val="0085408D"/>
    <w:rsid w:val="00856B9D"/>
    <w:rsid w:val="00865A1E"/>
    <w:rsid w:val="0087559E"/>
    <w:rsid w:val="00887C2D"/>
    <w:rsid w:val="008F3713"/>
    <w:rsid w:val="008F608A"/>
    <w:rsid w:val="009323CB"/>
    <w:rsid w:val="009342DD"/>
    <w:rsid w:val="00945352"/>
    <w:rsid w:val="0095499E"/>
    <w:rsid w:val="0095684D"/>
    <w:rsid w:val="00962444"/>
    <w:rsid w:val="00986AF7"/>
    <w:rsid w:val="0099055E"/>
    <w:rsid w:val="009C6DCF"/>
    <w:rsid w:val="009E5E64"/>
    <w:rsid w:val="009E6CCD"/>
    <w:rsid w:val="00A05D22"/>
    <w:rsid w:val="00A35894"/>
    <w:rsid w:val="00A63DC6"/>
    <w:rsid w:val="00A66332"/>
    <w:rsid w:val="00A672C5"/>
    <w:rsid w:val="00A8767A"/>
    <w:rsid w:val="00AA2C84"/>
    <w:rsid w:val="00AC383F"/>
    <w:rsid w:val="00AE632C"/>
    <w:rsid w:val="00AF79E1"/>
    <w:rsid w:val="00B02C40"/>
    <w:rsid w:val="00B04603"/>
    <w:rsid w:val="00B22196"/>
    <w:rsid w:val="00B419E9"/>
    <w:rsid w:val="00B42BCE"/>
    <w:rsid w:val="00B528DE"/>
    <w:rsid w:val="00BE072F"/>
    <w:rsid w:val="00BE1C1E"/>
    <w:rsid w:val="00BE425A"/>
    <w:rsid w:val="00BF40A2"/>
    <w:rsid w:val="00C06BBD"/>
    <w:rsid w:val="00C145C0"/>
    <w:rsid w:val="00C15CD5"/>
    <w:rsid w:val="00C23459"/>
    <w:rsid w:val="00C238A2"/>
    <w:rsid w:val="00C36F50"/>
    <w:rsid w:val="00C421A5"/>
    <w:rsid w:val="00C53084"/>
    <w:rsid w:val="00C556FD"/>
    <w:rsid w:val="00C90B5D"/>
    <w:rsid w:val="00C96960"/>
    <w:rsid w:val="00C97421"/>
    <w:rsid w:val="00C97AE4"/>
    <w:rsid w:val="00CB2172"/>
    <w:rsid w:val="00CB58A0"/>
    <w:rsid w:val="00CC3F79"/>
    <w:rsid w:val="00CC79E2"/>
    <w:rsid w:val="00CC7C32"/>
    <w:rsid w:val="00CC7F67"/>
    <w:rsid w:val="00CD1F81"/>
    <w:rsid w:val="00CD34A6"/>
    <w:rsid w:val="00D01AA6"/>
    <w:rsid w:val="00D25E63"/>
    <w:rsid w:val="00D35CF7"/>
    <w:rsid w:val="00D52949"/>
    <w:rsid w:val="00D5779C"/>
    <w:rsid w:val="00D66FE7"/>
    <w:rsid w:val="00D76BCA"/>
    <w:rsid w:val="00D871AC"/>
    <w:rsid w:val="00D9233C"/>
    <w:rsid w:val="00D9589E"/>
    <w:rsid w:val="00DA0668"/>
    <w:rsid w:val="00DC0EBB"/>
    <w:rsid w:val="00DF40D6"/>
    <w:rsid w:val="00DF74D3"/>
    <w:rsid w:val="00E20358"/>
    <w:rsid w:val="00E2342C"/>
    <w:rsid w:val="00E238C7"/>
    <w:rsid w:val="00E320BE"/>
    <w:rsid w:val="00E44707"/>
    <w:rsid w:val="00E476E5"/>
    <w:rsid w:val="00E50AB4"/>
    <w:rsid w:val="00E5146C"/>
    <w:rsid w:val="00E766C6"/>
    <w:rsid w:val="00E779F5"/>
    <w:rsid w:val="00E808E3"/>
    <w:rsid w:val="00E8530F"/>
    <w:rsid w:val="00EC48EC"/>
    <w:rsid w:val="00ED0335"/>
    <w:rsid w:val="00ED13D6"/>
    <w:rsid w:val="00ED38CB"/>
    <w:rsid w:val="00EE752B"/>
    <w:rsid w:val="00EF37E5"/>
    <w:rsid w:val="00F0429A"/>
    <w:rsid w:val="00F05FFC"/>
    <w:rsid w:val="00F11B93"/>
    <w:rsid w:val="00F22E2E"/>
    <w:rsid w:val="00F4606B"/>
    <w:rsid w:val="00F74291"/>
    <w:rsid w:val="00F76D86"/>
    <w:rsid w:val="00F861FD"/>
    <w:rsid w:val="00F90B5A"/>
    <w:rsid w:val="00F91542"/>
    <w:rsid w:val="00FA488D"/>
    <w:rsid w:val="00FC54DF"/>
    <w:rsid w:val="00FC6CB7"/>
    <w:rsid w:val="00FD695A"/>
    <w:rsid w:val="00FE10B5"/>
    <w:rsid w:val="00FE3D30"/>
    <w:rsid w:val="00FF3621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rsid w:val="00043747"/>
    <w:rPr>
      <w:sz w:val="16"/>
      <w:szCs w:val="16"/>
    </w:rPr>
  </w:style>
  <w:style w:type="paragraph" w:styleId="af3">
    <w:name w:val="annotation text"/>
    <w:basedOn w:val="a"/>
    <w:link w:val="af4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Style50">
    <w:name w:val="Style50"/>
    <w:basedOn w:val="a"/>
    <w:uiPriority w:val="99"/>
    <w:rsid w:val="004F32A5"/>
    <w:pPr>
      <w:widowControl w:val="0"/>
      <w:autoSpaceDE w:val="0"/>
      <w:autoSpaceDN w:val="0"/>
      <w:adjustRightInd w:val="0"/>
      <w:spacing w:line="206" w:lineRule="exact"/>
      <w:ind w:firstLine="706"/>
      <w:jc w:val="both"/>
    </w:pPr>
    <w:rPr>
      <w:rFonts w:eastAsiaTheme="minorEastAsia" w:cstheme="minorBidi"/>
    </w:rPr>
  </w:style>
  <w:style w:type="character" w:customStyle="1" w:styleId="FontStyle81">
    <w:name w:val="Font Style81"/>
    <w:basedOn w:val="a0"/>
    <w:uiPriority w:val="99"/>
    <w:rsid w:val="004F32A5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rsid w:val="00043747"/>
    <w:rPr>
      <w:sz w:val="16"/>
      <w:szCs w:val="16"/>
    </w:rPr>
  </w:style>
  <w:style w:type="paragraph" w:styleId="af3">
    <w:name w:val="annotation text"/>
    <w:basedOn w:val="a"/>
    <w:link w:val="af4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Style50">
    <w:name w:val="Style50"/>
    <w:basedOn w:val="a"/>
    <w:uiPriority w:val="99"/>
    <w:rsid w:val="004F32A5"/>
    <w:pPr>
      <w:widowControl w:val="0"/>
      <w:autoSpaceDE w:val="0"/>
      <w:autoSpaceDN w:val="0"/>
      <w:adjustRightInd w:val="0"/>
      <w:spacing w:line="206" w:lineRule="exact"/>
      <w:ind w:firstLine="706"/>
      <w:jc w:val="both"/>
    </w:pPr>
    <w:rPr>
      <w:rFonts w:eastAsiaTheme="minorEastAsia" w:cstheme="minorBidi"/>
    </w:rPr>
  </w:style>
  <w:style w:type="character" w:customStyle="1" w:styleId="FontStyle81">
    <w:name w:val="Font Style81"/>
    <w:basedOn w:val="a0"/>
    <w:uiPriority w:val="99"/>
    <w:rsid w:val="004F32A5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1cb.ru/about/documents/dokumenty-pod-ft-115-f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cb.ru/about/documents/dokumenty-pod-ft-115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6FAB-2A2A-4786-B66D-ABF7E1A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Порох Елена Александровна</cp:lastModifiedBy>
  <cp:revision>10</cp:revision>
  <cp:lastPrinted>2018-12-11T14:07:00Z</cp:lastPrinted>
  <dcterms:created xsi:type="dcterms:W3CDTF">2018-11-26T12:46:00Z</dcterms:created>
  <dcterms:modified xsi:type="dcterms:W3CDTF">2018-12-24T09:07:00Z</dcterms:modified>
</cp:coreProperties>
</file>