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65D2" w14:textId="77777777" w:rsidR="007D75CC" w:rsidRPr="007D75CC" w:rsidRDefault="007D75CC">
      <w:pPr>
        <w:pStyle w:val="ConsPlusNormal"/>
        <w:jc w:val="center"/>
        <w:outlineLvl w:val="0"/>
        <w:rPr>
          <w:rFonts w:ascii="Times New Roman" w:hAnsi="Times New Roman" w:cs="Times New Roman"/>
        </w:rPr>
      </w:pPr>
      <w:bookmarkStart w:id="0" w:name="_GoBack"/>
      <w:bookmarkEnd w:id="0"/>
      <w:r w:rsidRPr="007D75CC">
        <w:rPr>
          <w:rFonts w:ascii="Times New Roman" w:hAnsi="Times New Roman" w:cs="Times New Roman"/>
        </w:rPr>
        <w:t>Порядок заполнения паспорта сделки (ПС)</w:t>
      </w:r>
    </w:p>
    <w:p w14:paraId="1336F2CC" w14:textId="77777777" w:rsidR="007D75CC" w:rsidRDefault="007D75CC">
      <w:pPr>
        <w:pStyle w:val="ConsPlusNormal"/>
        <w:ind w:firstLine="540"/>
        <w:jc w:val="both"/>
        <w:rPr>
          <w:rFonts w:ascii="Times New Roman" w:hAnsi="Times New Roman" w:cs="Times New Roman"/>
        </w:rPr>
      </w:pPr>
    </w:p>
    <w:p w14:paraId="3E0D36DB"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1. В </w:t>
      </w:r>
      <w:hyperlink r:id="rId4" w:history="1">
        <w:r w:rsidRPr="007D75CC">
          <w:rPr>
            <w:rFonts w:ascii="Times New Roman" w:hAnsi="Times New Roman" w:cs="Times New Roman"/>
            <w:color w:val="0000FF"/>
          </w:rPr>
          <w:t>заголовочной части</w:t>
        </w:r>
      </w:hyperlink>
      <w:r w:rsidRPr="007D75CC">
        <w:rPr>
          <w:rFonts w:ascii="Times New Roman" w:hAnsi="Times New Roman" w:cs="Times New Roman"/>
        </w:rPr>
        <w:t xml:space="preserve"> ПС указывается полное или сокращенное фирменное наименование уполномоченного банка (филиала уполномоченного банка), оформившего данный ПС.</w:t>
      </w:r>
    </w:p>
    <w:p w14:paraId="1BFE329F"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2. В </w:t>
      </w:r>
      <w:hyperlink r:id="rId5" w:history="1">
        <w:r w:rsidRPr="007D75CC">
          <w:rPr>
            <w:rFonts w:ascii="Times New Roman" w:hAnsi="Times New Roman" w:cs="Times New Roman"/>
            <w:color w:val="0000FF"/>
          </w:rPr>
          <w:t>поле</w:t>
        </w:r>
      </w:hyperlink>
      <w:r w:rsidRPr="007D75CC">
        <w:rPr>
          <w:rFonts w:ascii="Times New Roman" w:hAnsi="Times New Roman" w:cs="Times New Roman"/>
        </w:rPr>
        <w:t xml:space="preserve"> "Паспорт сделки от __________ N" указывается в формате ДД.ММ.ГГГГ дата оформления ПС и присвоенный ему номер.</w:t>
      </w:r>
    </w:p>
    <w:p w14:paraId="01E8C70C"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3. Номер ПС состоит из пяти частей, разделенных наклонной чертой.</w:t>
      </w:r>
    </w:p>
    <w:p w14:paraId="5A28BD32"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3.1. В первой слева части номера ПС, состоящей из восьми разрядов, проставляются слева направо:</w:t>
      </w:r>
    </w:p>
    <w:p w14:paraId="67EF1CF4"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первом и втором разрядах две последние цифры года, в котором оформлен ПС;</w:t>
      </w:r>
    </w:p>
    <w:p w14:paraId="5B369BCC"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третьем и четвертом разрядах месяц, в котором оформлен ПС (числа от "01" до "12");</w:t>
      </w:r>
    </w:p>
    <w:p w14:paraId="5903D52C"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пятом - восьмом разрядах порядковый номер (от 0001 до 9999) ПС, оформленного банком ПС в течение календарного месяца по виду контракта (кредитного договора), код которого указан в четвертой части номера ПС.</w:t>
      </w:r>
    </w:p>
    <w:p w14:paraId="0315E0B0" w14:textId="77777777" w:rsidR="007D75CC" w:rsidRPr="007D75CC" w:rsidRDefault="007D75CC">
      <w:pPr>
        <w:pStyle w:val="ConsPlusNormal"/>
        <w:ind w:firstLine="540"/>
        <w:jc w:val="both"/>
        <w:rPr>
          <w:rFonts w:ascii="Times New Roman" w:hAnsi="Times New Roman" w:cs="Times New Roman"/>
        </w:rPr>
      </w:pPr>
      <w:bookmarkStart w:id="1" w:name="P14"/>
      <w:bookmarkEnd w:id="1"/>
      <w:r w:rsidRPr="007D75CC">
        <w:rPr>
          <w:rFonts w:ascii="Times New Roman" w:hAnsi="Times New Roman" w:cs="Times New Roman"/>
        </w:rPr>
        <w:t>3.2. Во второй и третьей частях номера ПС, состоящих из восьми разрядов, указываются регистрационный номер банка ПС и порядковый номер филиала в соответствии с Книгой государственной регистрации кредитных организаций с учетом следующего.</w:t>
      </w:r>
    </w:p>
    <w:p w14:paraId="79598265"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Если банком ПС является головной офис банка ПС, то в третьей части регистрационного номера банка ПС проставляются нули, например: "0077/0000".</w:t>
      </w:r>
    </w:p>
    <w:p w14:paraId="79EC6150"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Если банком ПС является филиал уполномоченного банка, то во второй части проставляется регистрационный номер банка ПС, а в третьей части порядковый номер филиала, например: "0077/0001".</w:t>
      </w:r>
    </w:p>
    <w:p w14:paraId="7C5E3E4F"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3.3. В четвертой части номера ПС, состоящей из одного разряда, указывается код вида контракта (кредитного договора), на основании которого оформлен ПС, в соответствии с приведенной ниже таблицей.</w:t>
      </w:r>
    </w:p>
    <w:p w14:paraId="46894D77" w14:textId="77777777" w:rsidR="007D75CC" w:rsidRPr="007D75CC" w:rsidRDefault="007D75CC">
      <w:pPr>
        <w:pStyle w:val="ConsPlusNormal"/>
        <w:ind w:firstLine="540"/>
        <w:jc w:val="both"/>
        <w:rPr>
          <w:rFonts w:ascii="Times New Roman" w:hAnsi="Times New Roman" w:cs="Times New Roman"/>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7211"/>
      </w:tblGrid>
      <w:tr w:rsidR="007D75CC" w:rsidRPr="007D75CC" w14:paraId="34B3643C" w14:textId="77777777" w:rsidTr="00920BA2">
        <w:tc>
          <w:tcPr>
            <w:tcW w:w="2145" w:type="dxa"/>
          </w:tcPr>
          <w:p w14:paraId="1C6DB64F" w14:textId="77777777" w:rsidR="007D75CC" w:rsidRPr="007D75CC" w:rsidRDefault="007D75CC">
            <w:pPr>
              <w:pStyle w:val="ConsPlusNormal"/>
              <w:jc w:val="center"/>
              <w:rPr>
                <w:rFonts w:ascii="Times New Roman" w:hAnsi="Times New Roman" w:cs="Times New Roman"/>
              </w:rPr>
            </w:pPr>
            <w:r w:rsidRPr="007D75CC">
              <w:rPr>
                <w:rFonts w:ascii="Times New Roman" w:hAnsi="Times New Roman" w:cs="Times New Roman"/>
              </w:rPr>
              <w:t>Код вида контракта (кредитного договора)</w:t>
            </w:r>
          </w:p>
        </w:tc>
        <w:tc>
          <w:tcPr>
            <w:tcW w:w="7211" w:type="dxa"/>
          </w:tcPr>
          <w:p w14:paraId="37F7B3A4" w14:textId="77777777" w:rsidR="007D75CC" w:rsidRPr="007D75CC" w:rsidRDefault="007D75CC">
            <w:pPr>
              <w:pStyle w:val="ConsPlusNormal"/>
              <w:jc w:val="center"/>
              <w:rPr>
                <w:rFonts w:ascii="Times New Roman" w:hAnsi="Times New Roman" w:cs="Times New Roman"/>
              </w:rPr>
            </w:pPr>
            <w:r w:rsidRPr="007D75CC">
              <w:rPr>
                <w:rFonts w:ascii="Times New Roman" w:hAnsi="Times New Roman" w:cs="Times New Roman"/>
              </w:rPr>
              <w:t>Содержание контракта (кредитного договора)</w:t>
            </w:r>
          </w:p>
        </w:tc>
      </w:tr>
      <w:tr w:rsidR="007D75CC" w:rsidRPr="007D75CC" w14:paraId="406F6DE5" w14:textId="77777777" w:rsidTr="00920BA2">
        <w:tc>
          <w:tcPr>
            <w:tcW w:w="2145" w:type="dxa"/>
          </w:tcPr>
          <w:p w14:paraId="61191A7A" w14:textId="77777777" w:rsidR="007D75CC" w:rsidRPr="007D75CC" w:rsidRDefault="007D75CC">
            <w:pPr>
              <w:pStyle w:val="ConsPlusNormal"/>
              <w:jc w:val="center"/>
              <w:rPr>
                <w:rFonts w:ascii="Times New Roman" w:hAnsi="Times New Roman" w:cs="Times New Roman"/>
              </w:rPr>
            </w:pPr>
            <w:r w:rsidRPr="007D75CC">
              <w:rPr>
                <w:rFonts w:ascii="Times New Roman" w:hAnsi="Times New Roman" w:cs="Times New Roman"/>
              </w:rPr>
              <w:t>1</w:t>
            </w:r>
          </w:p>
        </w:tc>
        <w:tc>
          <w:tcPr>
            <w:tcW w:w="7211" w:type="dxa"/>
          </w:tcPr>
          <w:p w14:paraId="1B199B81"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Контракт, условиями которого предусмотрен вывоз товаров с территории Российской Федерации</w:t>
            </w:r>
          </w:p>
        </w:tc>
      </w:tr>
      <w:tr w:rsidR="007D75CC" w:rsidRPr="007D75CC" w14:paraId="06053556" w14:textId="77777777" w:rsidTr="00920BA2">
        <w:tc>
          <w:tcPr>
            <w:tcW w:w="2145" w:type="dxa"/>
          </w:tcPr>
          <w:p w14:paraId="0DD7AF5B" w14:textId="77777777" w:rsidR="007D75CC" w:rsidRPr="007D75CC" w:rsidRDefault="007D75CC">
            <w:pPr>
              <w:pStyle w:val="ConsPlusNormal"/>
              <w:jc w:val="center"/>
              <w:rPr>
                <w:rFonts w:ascii="Times New Roman" w:hAnsi="Times New Roman" w:cs="Times New Roman"/>
              </w:rPr>
            </w:pPr>
            <w:r w:rsidRPr="007D75CC">
              <w:rPr>
                <w:rFonts w:ascii="Times New Roman" w:hAnsi="Times New Roman" w:cs="Times New Roman"/>
              </w:rPr>
              <w:t>2</w:t>
            </w:r>
          </w:p>
        </w:tc>
        <w:tc>
          <w:tcPr>
            <w:tcW w:w="7211" w:type="dxa"/>
          </w:tcPr>
          <w:p w14:paraId="266EDC46"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Контракт, условиями которого предусмотрен ввоз товаров на территорию Российской Федерации</w:t>
            </w:r>
          </w:p>
        </w:tc>
      </w:tr>
      <w:tr w:rsidR="007D75CC" w:rsidRPr="007D75CC" w14:paraId="5AF48265" w14:textId="77777777" w:rsidTr="00920BA2">
        <w:tblPrEx>
          <w:tblBorders>
            <w:insideH w:val="nil"/>
          </w:tblBorders>
        </w:tblPrEx>
        <w:tc>
          <w:tcPr>
            <w:tcW w:w="2145" w:type="dxa"/>
            <w:tcBorders>
              <w:bottom w:val="single" w:sz="4" w:space="0" w:color="auto"/>
            </w:tcBorders>
          </w:tcPr>
          <w:p w14:paraId="10DBD7CC" w14:textId="77777777" w:rsidR="007D75CC" w:rsidRPr="007D75CC" w:rsidRDefault="007D75CC">
            <w:pPr>
              <w:pStyle w:val="ConsPlusNormal"/>
              <w:jc w:val="center"/>
              <w:rPr>
                <w:rFonts w:ascii="Times New Roman" w:hAnsi="Times New Roman" w:cs="Times New Roman"/>
              </w:rPr>
            </w:pPr>
            <w:r w:rsidRPr="007D75CC">
              <w:rPr>
                <w:rFonts w:ascii="Times New Roman" w:hAnsi="Times New Roman" w:cs="Times New Roman"/>
              </w:rPr>
              <w:t>3</w:t>
            </w:r>
          </w:p>
        </w:tc>
        <w:tc>
          <w:tcPr>
            <w:tcW w:w="7211" w:type="dxa"/>
            <w:tcBorders>
              <w:bottom w:val="single" w:sz="4" w:space="0" w:color="auto"/>
            </w:tcBorders>
          </w:tcPr>
          <w:p w14:paraId="5CF25F63"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Контракт, условиями которого предусмотрено оказание резидентом услуг, выполнение работ,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вывоз товаров с территории Российской Федерации.</w:t>
            </w:r>
          </w:p>
          <w:p w14:paraId="59422E3B"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Контракт, условиями которого предусмотрена передача резидентом движимого и (или) недвижимого имущества в аренду, за исключением финансовой аренды (лизинга)</w:t>
            </w:r>
          </w:p>
        </w:tc>
      </w:tr>
      <w:tr w:rsidR="007D75CC" w:rsidRPr="007D75CC" w14:paraId="329D344B" w14:textId="77777777" w:rsidTr="00920BA2">
        <w:tblPrEx>
          <w:tblBorders>
            <w:insideH w:val="nil"/>
          </w:tblBorders>
        </w:tblPrEx>
        <w:tc>
          <w:tcPr>
            <w:tcW w:w="2145" w:type="dxa"/>
            <w:tcBorders>
              <w:top w:val="single" w:sz="4" w:space="0" w:color="auto"/>
              <w:bottom w:val="nil"/>
            </w:tcBorders>
          </w:tcPr>
          <w:p w14:paraId="713B4B48" w14:textId="77777777" w:rsidR="007D75CC" w:rsidRPr="007D75CC" w:rsidRDefault="007D75CC">
            <w:pPr>
              <w:pStyle w:val="ConsPlusNormal"/>
              <w:jc w:val="center"/>
              <w:rPr>
                <w:rFonts w:ascii="Times New Roman" w:hAnsi="Times New Roman" w:cs="Times New Roman"/>
              </w:rPr>
            </w:pPr>
            <w:r w:rsidRPr="007D75CC">
              <w:rPr>
                <w:rFonts w:ascii="Times New Roman" w:hAnsi="Times New Roman" w:cs="Times New Roman"/>
              </w:rPr>
              <w:t>4</w:t>
            </w:r>
          </w:p>
        </w:tc>
        <w:tc>
          <w:tcPr>
            <w:tcW w:w="7211" w:type="dxa"/>
            <w:tcBorders>
              <w:top w:val="single" w:sz="4" w:space="0" w:color="auto"/>
              <w:bottom w:val="nil"/>
            </w:tcBorders>
          </w:tcPr>
          <w:p w14:paraId="0AC40D42"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Контракт, условиями которого предусмотрено выполнение нерезидентом работ, оказание услуг,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ввоз товаров на территорию Российской Федерации.</w:t>
            </w:r>
          </w:p>
          <w:p w14:paraId="1E3D5972"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Контракт, условиями которого предусмотрена передача нерезидентом движимого и (или) недвижимого имущества в аренду, за исключением финансовой аренды (лизинга)</w:t>
            </w:r>
          </w:p>
        </w:tc>
      </w:tr>
      <w:tr w:rsidR="007D75CC" w:rsidRPr="007D75CC" w14:paraId="3FA69DAE" w14:textId="77777777" w:rsidTr="00920BA2">
        <w:tc>
          <w:tcPr>
            <w:tcW w:w="2145" w:type="dxa"/>
          </w:tcPr>
          <w:p w14:paraId="53EBFED5" w14:textId="77777777" w:rsidR="007D75CC" w:rsidRPr="007D75CC" w:rsidRDefault="007D75CC">
            <w:pPr>
              <w:pStyle w:val="ConsPlusNormal"/>
              <w:jc w:val="center"/>
              <w:rPr>
                <w:rFonts w:ascii="Times New Roman" w:hAnsi="Times New Roman" w:cs="Times New Roman"/>
              </w:rPr>
            </w:pPr>
            <w:r w:rsidRPr="007D75CC">
              <w:rPr>
                <w:rFonts w:ascii="Times New Roman" w:hAnsi="Times New Roman" w:cs="Times New Roman"/>
              </w:rPr>
              <w:t>5</w:t>
            </w:r>
          </w:p>
        </w:tc>
        <w:tc>
          <w:tcPr>
            <w:tcW w:w="7211" w:type="dxa"/>
          </w:tcPr>
          <w:p w14:paraId="1F9C0633"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 xml:space="preserve">Договор, условиями которого предусмотрено предоставление резидентом </w:t>
            </w:r>
            <w:r w:rsidRPr="007D75CC">
              <w:rPr>
                <w:rFonts w:ascii="Times New Roman" w:hAnsi="Times New Roman" w:cs="Times New Roman"/>
              </w:rPr>
              <w:lastRenderedPageBreak/>
              <w:t>займа</w:t>
            </w:r>
          </w:p>
        </w:tc>
      </w:tr>
      <w:tr w:rsidR="007D75CC" w:rsidRPr="007D75CC" w14:paraId="3E24A1C5" w14:textId="77777777" w:rsidTr="00920BA2">
        <w:tc>
          <w:tcPr>
            <w:tcW w:w="2145" w:type="dxa"/>
          </w:tcPr>
          <w:p w14:paraId="75FBFD2A" w14:textId="77777777" w:rsidR="007D75CC" w:rsidRPr="007D75CC" w:rsidRDefault="007D75CC">
            <w:pPr>
              <w:pStyle w:val="ConsPlusNormal"/>
              <w:jc w:val="center"/>
              <w:rPr>
                <w:rFonts w:ascii="Times New Roman" w:hAnsi="Times New Roman" w:cs="Times New Roman"/>
              </w:rPr>
            </w:pPr>
            <w:r w:rsidRPr="007D75CC">
              <w:rPr>
                <w:rFonts w:ascii="Times New Roman" w:hAnsi="Times New Roman" w:cs="Times New Roman"/>
              </w:rPr>
              <w:lastRenderedPageBreak/>
              <w:t>6</w:t>
            </w:r>
          </w:p>
        </w:tc>
        <w:tc>
          <w:tcPr>
            <w:tcW w:w="7211" w:type="dxa"/>
          </w:tcPr>
          <w:p w14:paraId="5F2C361B"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Договор, условиями которого предусмотрено привлечение резидентом кредита (займа)</w:t>
            </w:r>
          </w:p>
        </w:tc>
      </w:tr>
      <w:tr w:rsidR="007D75CC" w:rsidRPr="007D75CC" w14:paraId="7F2CBF1B" w14:textId="77777777" w:rsidTr="00920BA2">
        <w:tblPrEx>
          <w:tblBorders>
            <w:insideH w:val="nil"/>
          </w:tblBorders>
        </w:tblPrEx>
        <w:tc>
          <w:tcPr>
            <w:tcW w:w="2145" w:type="dxa"/>
            <w:tcBorders>
              <w:bottom w:val="single" w:sz="4" w:space="0" w:color="auto"/>
            </w:tcBorders>
          </w:tcPr>
          <w:p w14:paraId="1E5ED4FD" w14:textId="77777777" w:rsidR="007D75CC" w:rsidRPr="007D75CC" w:rsidRDefault="007D75CC">
            <w:pPr>
              <w:pStyle w:val="ConsPlusNormal"/>
              <w:jc w:val="center"/>
              <w:rPr>
                <w:rFonts w:ascii="Times New Roman" w:hAnsi="Times New Roman" w:cs="Times New Roman"/>
              </w:rPr>
            </w:pPr>
            <w:r w:rsidRPr="007D75CC">
              <w:rPr>
                <w:rFonts w:ascii="Times New Roman" w:hAnsi="Times New Roman" w:cs="Times New Roman"/>
              </w:rPr>
              <w:t>9</w:t>
            </w:r>
          </w:p>
        </w:tc>
        <w:tc>
          <w:tcPr>
            <w:tcW w:w="7211" w:type="dxa"/>
            <w:tcBorders>
              <w:bottom w:val="single" w:sz="4" w:space="0" w:color="auto"/>
            </w:tcBorders>
          </w:tcPr>
          <w:p w14:paraId="371DC042"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Контракт, условиями которого предусмотрены как вывоз (ввоз) резидентом товаров с территории Российской Федерации (на территорию Российской Федерации), так и выполнение работ, и (или) оказание услуг, и (или) передача информации, и (или) результатов интеллектуальной деятельности, в том числе исключительных прав на них, включая вывоз (ввоз) с территории Российской Федерации (на территорию Российской Федерации) товаров для их переработки, ремонта (модернизации), строительство объектов за рубежом или в Российской Федерации.</w:t>
            </w:r>
          </w:p>
          <w:p w14:paraId="0B656F5C"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Контракт, в соответствии с условиями которого его можно отнести одновременно как к коду вида контракта 1, так и к коду вида контракта 2 (3 и 4).</w:t>
            </w:r>
          </w:p>
          <w:p w14:paraId="4D6DC58F"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 xml:space="preserve">Контракт, указанный в </w:t>
            </w:r>
            <w:hyperlink r:id="rId6" w:history="1">
              <w:r w:rsidRPr="007D75CC">
                <w:rPr>
                  <w:rFonts w:ascii="Times New Roman" w:hAnsi="Times New Roman" w:cs="Times New Roman"/>
                  <w:color w:val="0000FF"/>
                </w:rPr>
                <w:t>подпункте 5.1.2 пункта 5.1</w:t>
              </w:r>
            </w:hyperlink>
            <w:r w:rsidRPr="007D75CC">
              <w:rPr>
                <w:rFonts w:ascii="Times New Roman" w:hAnsi="Times New Roman" w:cs="Times New Roman"/>
              </w:rPr>
              <w:t xml:space="preserve"> </w:t>
            </w:r>
            <w:r w:rsidR="000768FB" w:rsidRPr="00BB17E0">
              <w:rPr>
                <w:rFonts w:ascii="Times New Roman" w:hAnsi="Times New Roman" w:cs="Times New Roman"/>
              </w:rPr>
              <w:t>Инструкции</w:t>
            </w:r>
            <w:r w:rsidR="000768FB">
              <w:rPr>
                <w:rFonts w:ascii="Times New Roman" w:hAnsi="Times New Roman" w:cs="Times New Roman"/>
              </w:rPr>
              <w:t xml:space="preserve"> Банка России </w:t>
            </w:r>
            <w:r w:rsidR="000768FB" w:rsidRPr="00443397">
              <w:rPr>
                <w:rFonts w:ascii="Times New Roman" w:hAnsi="Times New Roman" w:cs="Times New Roman"/>
              </w:rPr>
              <w:t>от 4 июня 2012 года N 138-И</w:t>
            </w:r>
            <w:r w:rsidRPr="007D75CC">
              <w:rPr>
                <w:rFonts w:ascii="Times New Roman" w:hAnsi="Times New Roman" w:cs="Times New Roman"/>
              </w:rPr>
              <w:t>.</w:t>
            </w:r>
          </w:p>
          <w:p w14:paraId="0740CE14"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Контракт финансовой аренды (лизинга).</w:t>
            </w:r>
          </w:p>
          <w:p w14:paraId="5C2E818C" w14:textId="77777777" w:rsidR="007D75CC" w:rsidRPr="007D75CC" w:rsidRDefault="007D75CC">
            <w:pPr>
              <w:pStyle w:val="ConsPlusNormal"/>
              <w:jc w:val="both"/>
              <w:rPr>
                <w:rFonts w:ascii="Times New Roman" w:hAnsi="Times New Roman" w:cs="Times New Roman"/>
              </w:rPr>
            </w:pPr>
            <w:r w:rsidRPr="007D75CC">
              <w:rPr>
                <w:rFonts w:ascii="Times New Roman" w:hAnsi="Times New Roman" w:cs="Times New Roman"/>
              </w:rPr>
              <w:t>Контракт, являющийся агентским договором (договором комиссии, поручения), условиями которого предусмотрен ввоз (вывоз) товаров на территорию Российской Федерации (с территории Российской Федерации)</w:t>
            </w:r>
          </w:p>
        </w:tc>
      </w:tr>
    </w:tbl>
    <w:p w14:paraId="72AC7A8C" w14:textId="77777777" w:rsidR="007D75CC" w:rsidRPr="007D75CC" w:rsidRDefault="007D75CC">
      <w:pPr>
        <w:pStyle w:val="ConsPlusNormal"/>
        <w:jc w:val="both"/>
        <w:rPr>
          <w:rFonts w:ascii="Times New Roman" w:hAnsi="Times New Roman" w:cs="Times New Roman"/>
        </w:rPr>
      </w:pPr>
    </w:p>
    <w:p w14:paraId="5DE643EB"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3.4. В пятой части номера ПС, состоящей из одного разряда, указывается один из следующих признаков резидента, оформившего ПС:</w:t>
      </w:r>
    </w:p>
    <w:p w14:paraId="65C88056"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1 - юридическое лицо или его филиал;</w:t>
      </w:r>
    </w:p>
    <w:p w14:paraId="57F047A5"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2 - физическое лицо - индивидуальный предприниматель;</w:t>
      </w:r>
    </w:p>
    <w:p w14:paraId="37F96E11"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3 - физическое лицо, занимающееся в установленном законодательством Российской Федерации порядке частной практикой.</w:t>
      </w:r>
    </w:p>
    <w:p w14:paraId="770055F1"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номере ПС, оформленного до вступления в силу настоящей Инструкции, при переоформлении, закрытии такого ПС, его приведении в соответствие с требованиями настоящей Инструкции, а также в случае, указанном в </w:t>
      </w:r>
      <w:hyperlink r:id="rId7" w:history="1">
        <w:r w:rsidRPr="007D75CC">
          <w:rPr>
            <w:rFonts w:ascii="Times New Roman" w:hAnsi="Times New Roman" w:cs="Times New Roman"/>
            <w:color w:val="0000FF"/>
          </w:rPr>
          <w:t>абзаце втором пункта 20.9</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в пятой части сохраняется признак "0".</w:t>
      </w:r>
    </w:p>
    <w:p w14:paraId="62EE0199"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4. </w:t>
      </w:r>
      <w:hyperlink r:id="rId8" w:history="1">
        <w:r w:rsidRPr="007D75CC">
          <w:rPr>
            <w:rFonts w:ascii="Times New Roman" w:hAnsi="Times New Roman" w:cs="Times New Roman"/>
            <w:color w:val="0000FF"/>
          </w:rPr>
          <w:t>Раздел 1</w:t>
        </w:r>
      </w:hyperlink>
      <w:r w:rsidRPr="007D75CC">
        <w:rPr>
          <w:rFonts w:ascii="Times New Roman" w:hAnsi="Times New Roman" w:cs="Times New Roman"/>
        </w:rPr>
        <w:t xml:space="preserve"> "Сведения о резиденте" заполняется следующим образом.</w:t>
      </w:r>
    </w:p>
    <w:p w14:paraId="5FC03EF2"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9" w:history="1">
        <w:r w:rsidRPr="007D75CC">
          <w:rPr>
            <w:rFonts w:ascii="Times New Roman" w:hAnsi="Times New Roman" w:cs="Times New Roman"/>
            <w:color w:val="0000FF"/>
          </w:rPr>
          <w:t>пункте 1.1</w:t>
        </w:r>
      </w:hyperlink>
      <w:r w:rsidRPr="007D75CC">
        <w:rPr>
          <w:rFonts w:ascii="Times New Roman" w:hAnsi="Times New Roman" w:cs="Times New Roman"/>
        </w:rPr>
        <w:t xml:space="preserve"> указывается полное или сокращенное фирменное наименование юридического лица (для коммерческих организаций), наименование юридического лица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D3BA71F"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написании наименования резидента допускается использование общепринятых сокращений (например, ОАО, ЗАО, ИП и так далее).</w:t>
      </w:r>
    </w:p>
    <w:p w14:paraId="24874EF8"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Если валютные операции, связанные с расчетами по контракту (кредитному договору), осуществляются филиалом юридического лица, в </w:t>
      </w:r>
      <w:hyperlink r:id="rId10" w:history="1">
        <w:r w:rsidRPr="007D75CC">
          <w:rPr>
            <w:rFonts w:ascii="Times New Roman" w:hAnsi="Times New Roman" w:cs="Times New Roman"/>
            <w:color w:val="0000FF"/>
          </w:rPr>
          <w:t>пункте 1.1</w:t>
        </w:r>
      </w:hyperlink>
      <w:r w:rsidRPr="007D75CC">
        <w:rPr>
          <w:rFonts w:ascii="Times New Roman" w:hAnsi="Times New Roman" w:cs="Times New Roman"/>
        </w:rPr>
        <w:t xml:space="preserve"> после наименования юридического лица указывается через запятую наименование этого филиала.</w:t>
      </w:r>
    </w:p>
    <w:p w14:paraId="75ED3990"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11" w:history="1">
        <w:r w:rsidRPr="007D75CC">
          <w:rPr>
            <w:rFonts w:ascii="Times New Roman" w:hAnsi="Times New Roman" w:cs="Times New Roman"/>
            <w:color w:val="0000FF"/>
          </w:rPr>
          <w:t>пункте 1.2</w:t>
        </w:r>
      </w:hyperlink>
      <w:r w:rsidRPr="007D75CC">
        <w:rPr>
          <w:rFonts w:ascii="Times New Roman" w:hAnsi="Times New Roman" w:cs="Times New Roman"/>
        </w:rPr>
        <w:t xml:space="preserve"> указывается адрес места нахождения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14:paraId="28C62F5E"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случае если адрес резидента не содержит части реквизитов, указанных в </w:t>
      </w:r>
      <w:hyperlink r:id="rId12" w:history="1">
        <w:r w:rsidRPr="007D75CC">
          <w:rPr>
            <w:rFonts w:ascii="Times New Roman" w:hAnsi="Times New Roman" w:cs="Times New Roman"/>
            <w:color w:val="0000FF"/>
          </w:rPr>
          <w:t>пункте 1.2</w:t>
        </w:r>
      </w:hyperlink>
      <w:r w:rsidRPr="007D75CC">
        <w:rPr>
          <w:rFonts w:ascii="Times New Roman" w:hAnsi="Times New Roman" w:cs="Times New Roman"/>
        </w:rPr>
        <w:t>, соответствующие графы не заполняются.</w:t>
      </w:r>
    </w:p>
    <w:p w14:paraId="5613EBE9"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13" w:history="1">
        <w:r w:rsidRPr="007D75CC">
          <w:rPr>
            <w:rFonts w:ascii="Times New Roman" w:hAnsi="Times New Roman" w:cs="Times New Roman"/>
            <w:color w:val="0000FF"/>
          </w:rPr>
          <w:t>пункте 1.3</w:t>
        </w:r>
      </w:hyperlink>
      <w:r w:rsidRPr="007D75CC">
        <w:rPr>
          <w:rFonts w:ascii="Times New Roman" w:hAnsi="Times New Roman" w:cs="Times New Roman"/>
        </w:rP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оформления паспорта сделки физическим лицом, занимающимся в установленном законодательством Российской Федерации порядке частной практикой (нотариусом или адвокатом), в </w:t>
      </w:r>
      <w:hyperlink r:id="rId14" w:history="1">
        <w:r w:rsidRPr="007D75CC">
          <w:rPr>
            <w:rFonts w:ascii="Times New Roman" w:hAnsi="Times New Roman" w:cs="Times New Roman"/>
            <w:color w:val="0000FF"/>
          </w:rPr>
          <w:t>пункте 1.3</w:t>
        </w:r>
      </w:hyperlink>
      <w:r w:rsidRPr="007D75CC">
        <w:rPr>
          <w:rFonts w:ascii="Times New Roman" w:hAnsi="Times New Roman" w:cs="Times New Roman"/>
        </w:rPr>
        <w:t xml:space="preserve"> указывается регистрационный номер нотариуса в соответствии с реестром государственных нотариальных контор и контор нотариусов, занимающихся частной практикой, либо регистрационный номер адвоката в соответствии с </w:t>
      </w:r>
      <w:r w:rsidRPr="007D75CC">
        <w:rPr>
          <w:rFonts w:ascii="Times New Roman" w:hAnsi="Times New Roman" w:cs="Times New Roman"/>
        </w:rPr>
        <w:lastRenderedPageBreak/>
        <w:t>реестром адвокатов субъекта Российской Федерации.</w:t>
      </w:r>
    </w:p>
    <w:p w14:paraId="554E1D6A"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15" w:history="1">
        <w:r w:rsidRPr="007D75CC">
          <w:rPr>
            <w:rFonts w:ascii="Times New Roman" w:hAnsi="Times New Roman" w:cs="Times New Roman"/>
            <w:color w:val="0000FF"/>
          </w:rPr>
          <w:t>пункте 1.4</w:t>
        </w:r>
      </w:hyperlink>
      <w:r w:rsidRPr="007D75CC">
        <w:rPr>
          <w:rFonts w:ascii="Times New Roman" w:hAnsi="Times New Roman" w:cs="Times New Roman"/>
        </w:rP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14:paraId="30CB4832"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случае оформления паспорта сделки физическим лицом, занимающимся в установленном законодательством Российской Федерации порядке частной практикой (нотариусом или адвокатом), в </w:t>
      </w:r>
      <w:hyperlink r:id="rId16" w:history="1">
        <w:r w:rsidRPr="007D75CC">
          <w:rPr>
            <w:rFonts w:ascii="Times New Roman" w:hAnsi="Times New Roman" w:cs="Times New Roman"/>
            <w:color w:val="0000FF"/>
          </w:rPr>
          <w:t>пункте 1.4</w:t>
        </w:r>
      </w:hyperlink>
      <w:r w:rsidRPr="007D75CC">
        <w:rPr>
          <w:rFonts w:ascii="Times New Roman" w:hAnsi="Times New Roman" w:cs="Times New Roman"/>
        </w:rPr>
        <w:t xml:space="preserve"> указывается дата приказа о наделении нотариуса полномочиями, указанная в графе 3 реестра государственных нотариальных контор и контор нотариусов, занимающихся частной практикой, либо дата распоряжения территориального органа Федеральной регистрационной службы о внесении сведений об адвокате в реестр, указанная в графе 4 реестра адвокатов субъекта Российской Федерации.</w:t>
      </w:r>
    </w:p>
    <w:p w14:paraId="019D7418"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17" w:history="1">
        <w:r w:rsidRPr="007D75CC">
          <w:rPr>
            <w:rFonts w:ascii="Times New Roman" w:hAnsi="Times New Roman" w:cs="Times New Roman"/>
            <w:color w:val="0000FF"/>
          </w:rPr>
          <w:t>пункте 1.5</w:t>
        </w:r>
      </w:hyperlink>
      <w:r w:rsidRPr="007D75CC">
        <w:rPr>
          <w:rFonts w:ascii="Times New Roman" w:hAnsi="Times New Roman" w:cs="Times New Roman"/>
        </w:rPr>
        <w:t xml:space="preserve"> указывается идентификационный номер налогоплательщика (далее - ИНН) и для юридических лиц - код причины постановки на учет (далее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w:t>
      </w:r>
      <w:hyperlink r:id="rId18" w:history="1">
        <w:r w:rsidRPr="007D75CC">
          <w:rPr>
            <w:rFonts w:ascii="Times New Roman" w:hAnsi="Times New Roman" w:cs="Times New Roman"/>
            <w:color w:val="0000FF"/>
          </w:rPr>
          <w:t>особенностей</w:t>
        </w:r>
      </w:hyperlink>
      <w:r w:rsidRPr="007D75CC">
        <w:rPr>
          <w:rFonts w:ascii="Times New Roman" w:hAnsi="Times New Roman" w:cs="Times New Roman"/>
        </w:rPr>
        <w:t xml:space="preserve"> постановки на учет в налоговом органе крупнейших налогоплательщиков, предусмотренных в приказе Министерства финансов Российской Федерации от 11 июля 2005 года N 85н "Об утверждении Особенностей постановки на учет крупнейших налогоплательщиков", зарегистрированном Министерством юстиции Российской Федерации 28 июля 2005 года N 6834 ("Бюллетень нормативных актов федеральных органов исполнительной власти", 2005, N 32),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14:paraId="107B6C9A"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5. </w:t>
      </w:r>
      <w:hyperlink r:id="rId19" w:history="1">
        <w:r w:rsidRPr="007D75CC">
          <w:rPr>
            <w:rFonts w:ascii="Times New Roman" w:hAnsi="Times New Roman" w:cs="Times New Roman"/>
            <w:color w:val="0000FF"/>
          </w:rPr>
          <w:t>Раздел 2</w:t>
        </w:r>
      </w:hyperlink>
      <w:r w:rsidRPr="007D75CC">
        <w:rPr>
          <w:rFonts w:ascii="Times New Roman" w:hAnsi="Times New Roman" w:cs="Times New Roman"/>
        </w:rPr>
        <w:t xml:space="preserve"> "Реквизиты нерезидента (нерезидентов)" заполняется следующим образом.</w:t>
      </w:r>
    </w:p>
    <w:p w14:paraId="6A02060B"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1 указывается наименование нерезидента, являющегося стороной по контракту (кредитному договору).</w:t>
      </w:r>
    </w:p>
    <w:p w14:paraId="6AAEBEE1"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графах 2 и 3 в соответствии с </w:t>
      </w:r>
      <w:hyperlink r:id="rId20" w:history="1">
        <w:r w:rsidRPr="007D75CC">
          <w:rPr>
            <w:rFonts w:ascii="Times New Roman" w:hAnsi="Times New Roman" w:cs="Times New Roman"/>
            <w:color w:val="0000FF"/>
          </w:rPr>
          <w:t>ОКСМ</w:t>
        </w:r>
      </w:hyperlink>
      <w:r w:rsidRPr="007D75CC">
        <w:rPr>
          <w:rFonts w:ascii="Times New Roman" w:hAnsi="Times New Roman" w:cs="Times New Roman"/>
        </w:rPr>
        <w:t xml:space="preserve"> для юридического лица - нерезидента указываются соответственно наименование и цифровой код страны его места нахождения, для физического лица - нерезидента наименование и цифровой код страны его места жительства.</w:t>
      </w:r>
    </w:p>
    <w:p w14:paraId="4CDDAF08"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Для филиалов,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места нахождения юридического лица - нерезидента. Если страна места нахождения юридического лица - нерезидента неизвестна, в графе 3 указывается код "997".</w:t>
      </w:r>
    </w:p>
    <w:p w14:paraId="6F9091F5"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Для межгосударственных и межправительственных организаций, их филиалов и постоянных представительств в Российской Федерации в графе 3 указывается код "998".</w:t>
      </w:r>
    </w:p>
    <w:p w14:paraId="183C4BDB"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Если страна места нахождения нерезидента не указана в контракте (кредитном договоре), в графе 3 для физических лиц - нерезидентов указывается код "999", для юридических лиц - нерезидентов указываются название и код страны их места нахождения на основании предоставленной в письменной форме резидентом информации.</w:t>
      </w:r>
    </w:p>
    <w:p w14:paraId="5C36E11B"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случаях указания в графе 3 кодов "997", "998" или "999" графа 2 не заполняется.</w:t>
      </w:r>
    </w:p>
    <w:p w14:paraId="4066ACC3"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Если стороной по контракту (кредитному договору) является несколько нерезидентов, в </w:t>
      </w:r>
      <w:hyperlink r:id="rId21" w:history="1">
        <w:r w:rsidRPr="007D75CC">
          <w:rPr>
            <w:rFonts w:ascii="Times New Roman" w:hAnsi="Times New Roman" w:cs="Times New Roman"/>
            <w:color w:val="0000FF"/>
          </w:rPr>
          <w:t>разделе 2</w:t>
        </w:r>
      </w:hyperlink>
      <w:r w:rsidRPr="007D75CC">
        <w:rPr>
          <w:rFonts w:ascii="Times New Roman" w:hAnsi="Times New Roman" w:cs="Times New Roman"/>
        </w:rPr>
        <w:t xml:space="preserve"> указываются данные о каждом из них.</w:t>
      </w:r>
    </w:p>
    <w:p w14:paraId="3DFE9A85"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6. </w:t>
      </w:r>
      <w:hyperlink r:id="rId22" w:history="1">
        <w:r w:rsidRPr="007D75CC">
          <w:rPr>
            <w:rFonts w:ascii="Times New Roman" w:hAnsi="Times New Roman" w:cs="Times New Roman"/>
            <w:color w:val="0000FF"/>
          </w:rPr>
          <w:t>Раздел 3</w:t>
        </w:r>
      </w:hyperlink>
      <w:r w:rsidRPr="007D75CC">
        <w:rPr>
          <w:rFonts w:ascii="Times New Roman" w:hAnsi="Times New Roman" w:cs="Times New Roman"/>
        </w:rPr>
        <w:t xml:space="preserve"> "Общие сведения о контракте" (форма 1 ПС) и </w:t>
      </w:r>
      <w:hyperlink r:id="rId23" w:history="1">
        <w:r w:rsidRPr="007D75CC">
          <w:rPr>
            <w:rFonts w:ascii="Times New Roman" w:hAnsi="Times New Roman" w:cs="Times New Roman"/>
            <w:color w:val="0000FF"/>
          </w:rPr>
          <w:t>подраздел 3.1</w:t>
        </w:r>
      </w:hyperlink>
      <w:r w:rsidRPr="007D75CC">
        <w:rPr>
          <w:rFonts w:ascii="Times New Roman" w:hAnsi="Times New Roman" w:cs="Times New Roman"/>
        </w:rPr>
        <w:t xml:space="preserve"> "Общие сведения о кредитном договоре" (форма 2 ПС, лист 1) заполняются следующим образом.</w:t>
      </w:r>
    </w:p>
    <w:p w14:paraId="6B7AA672"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1 указывается номер контракта (кредитного договора). При отсутствии номера контракта (кредитного договора) в графе 1 проставляется символ "БН".</w:t>
      </w:r>
    </w:p>
    <w:p w14:paraId="5B506437"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2 в формате ДД.ММ.ГГГГ указывается наиболее поздняя по сроку одна из следующих дат - дата подписания контракта (кредитного договора) или дата вступления его в силу либо в случае отсутствия этих дат - дата его составления.</w:t>
      </w:r>
    </w:p>
    <w:p w14:paraId="3621751D"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графах 3 и 4 указываются соответственно наименование и цифровой код валюты контракта (кредитного договора) в соответствии с </w:t>
      </w:r>
      <w:hyperlink r:id="rId24" w:history="1">
        <w:r w:rsidRPr="007D75CC">
          <w:rPr>
            <w:rFonts w:ascii="Times New Roman" w:hAnsi="Times New Roman" w:cs="Times New Roman"/>
            <w:color w:val="0000FF"/>
          </w:rPr>
          <w:t>ОКВ</w:t>
        </w:r>
      </w:hyperlink>
      <w:r w:rsidRPr="007D75CC">
        <w:rPr>
          <w:rFonts w:ascii="Times New Roman" w:hAnsi="Times New Roman" w:cs="Times New Roman"/>
        </w:rPr>
        <w:t xml:space="preserve"> или </w:t>
      </w:r>
      <w:hyperlink r:id="rId25" w:history="1">
        <w:r w:rsidRPr="007D75CC">
          <w:rPr>
            <w:rFonts w:ascii="Times New Roman" w:hAnsi="Times New Roman" w:cs="Times New Roman"/>
            <w:color w:val="0000FF"/>
          </w:rPr>
          <w:t>Классификатором</w:t>
        </w:r>
      </w:hyperlink>
      <w:r w:rsidRPr="007D75CC">
        <w:rPr>
          <w:rFonts w:ascii="Times New Roman" w:hAnsi="Times New Roman" w:cs="Times New Roman"/>
        </w:rPr>
        <w:t xml:space="preserve"> клиринговых валют.</w:t>
      </w:r>
    </w:p>
    <w:p w14:paraId="3C9698ED"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графе 5 в единицах валюты контракта (кредитного договора), приведенной в графе 4, указывается сумма обязательства, предусмотренная контрактом (кредитным договором), по которому оформлен ПС. По кредитному договору указывается сумма денежных средств, </w:t>
      </w:r>
      <w:r w:rsidRPr="007D75CC">
        <w:rPr>
          <w:rFonts w:ascii="Times New Roman" w:hAnsi="Times New Roman" w:cs="Times New Roman"/>
        </w:rPr>
        <w:lastRenderedPageBreak/>
        <w:t xml:space="preserve">предоставляемых (привлекаемых) резидентом по кредитному договору, без учета процентных платежей (далее - основной долг по кредитному договору). По контракту (кредитному договору), в случае, указанном в </w:t>
      </w:r>
      <w:hyperlink r:id="rId26" w:history="1">
        <w:r w:rsidRPr="007D75CC">
          <w:rPr>
            <w:rFonts w:ascii="Times New Roman" w:hAnsi="Times New Roman" w:cs="Times New Roman"/>
            <w:color w:val="0000FF"/>
          </w:rPr>
          <w:t>абзаце первом пункта 7.10</w:t>
        </w:r>
      </w:hyperlink>
      <w:r w:rsidRPr="007D75CC">
        <w:rPr>
          <w:rFonts w:ascii="Times New Roman" w:hAnsi="Times New Roman" w:cs="Times New Roman"/>
        </w:rPr>
        <w:t xml:space="preserve"> настоящей Инструкции, когда резидент оформляет новый ПС, при продолжении исполнения обязательств по нему указывается сумма незавершенных обязательств. В случае если контрактом (кредитным договором) сумма обязательств установлена в нескольких валютах и не определена сумма обязательств в одной из валют, то в графах 3 и 4 резидент указывает сведения о любой из валют, предусмотренных контрактом (кредитным договором), а в графе 5 - сумму обязательства по контракту (кредитному договору), пересчитанную в указанную валюту по курсу иностранных валют по отношению к рублю, на дату, приведенную в графе 2.</w:t>
      </w:r>
    </w:p>
    <w:p w14:paraId="78758932"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случае отсутствия в контракте (кредитном договоре) информации для заполнения графы 5 при оформлении ПС в графе 5 указывается символ "БС".</w:t>
      </w:r>
    </w:p>
    <w:p w14:paraId="501D3FD8"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6 в формате ДД.ММ.ГГГГ указывается дата завершения исполнения всех обязательств по контракту (кредитному договору), в том числе рассчитанная резидентом самостоятельно исходя из условий контракта (кредитного договора), и (или) в соответствии с обычаями делового оборота.</w:t>
      </w:r>
    </w:p>
    <w:p w14:paraId="0D2724E7"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графе 7 (форма 2 ПС, </w:t>
      </w:r>
      <w:hyperlink r:id="rId27" w:history="1">
        <w:r w:rsidRPr="007D75CC">
          <w:rPr>
            <w:rFonts w:ascii="Times New Roman" w:hAnsi="Times New Roman" w:cs="Times New Roman"/>
            <w:color w:val="0000FF"/>
          </w:rPr>
          <w:t>лист 1</w:t>
        </w:r>
      </w:hyperlink>
      <w:r w:rsidRPr="007D75CC">
        <w:rPr>
          <w:rFonts w:ascii="Times New Roman" w:hAnsi="Times New Roman" w:cs="Times New Roman"/>
        </w:rPr>
        <w:t>) в единицах валюты кредитного договора указывается сумма денежных средств, подлежащая в соответствии с условиями кредитного договора зачислению на счета в банке-нерезиденте. В иных случаях графа 7 (форма 2 ПС, лист 1) не заполняется.</w:t>
      </w:r>
    </w:p>
    <w:tbl>
      <w:tblPr>
        <w:tblpPr w:leftFromText="180" w:rightFromText="180" w:vertAnchor="text" w:horzAnchor="margin" w:tblpXSpec="center" w:tblpY="1546"/>
        <w:tblW w:w="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3402"/>
      </w:tblGrid>
      <w:tr w:rsidR="00920BA2" w:rsidRPr="007D75CC" w14:paraId="018B961A" w14:textId="77777777" w:rsidTr="00920BA2">
        <w:tc>
          <w:tcPr>
            <w:tcW w:w="1622" w:type="dxa"/>
          </w:tcPr>
          <w:p w14:paraId="31BF66D2"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Код срока</w:t>
            </w:r>
          </w:p>
        </w:tc>
        <w:tc>
          <w:tcPr>
            <w:tcW w:w="3402" w:type="dxa"/>
          </w:tcPr>
          <w:p w14:paraId="16D842E9"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Срок привлечения (предоставления)</w:t>
            </w:r>
          </w:p>
        </w:tc>
      </w:tr>
      <w:tr w:rsidR="00920BA2" w:rsidRPr="007D75CC" w14:paraId="69400231" w14:textId="77777777" w:rsidTr="00920BA2">
        <w:tc>
          <w:tcPr>
            <w:tcW w:w="1622" w:type="dxa"/>
          </w:tcPr>
          <w:p w14:paraId="630A126C"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0</w:t>
            </w:r>
          </w:p>
        </w:tc>
        <w:tc>
          <w:tcPr>
            <w:tcW w:w="3402" w:type="dxa"/>
          </w:tcPr>
          <w:p w14:paraId="1471B52B"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до 30 дней</w:t>
            </w:r>
          </w:p>
        </w:tc>
      </w:tr>
      <w:tr w:rsidR="00920BA2" w:rsidRPr="007D75CC" w14:paraId="7794BE1F" w14:textId="77777777" w:rsidTr="00920BA2">
        <w:tc>
          <w:tcPr>
            <w:tcW w:w="1622" w:type="dxa"/>
          </w:tcPr>
          <w:p w14:paraId="57A10E41"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1</w:t>
            </w:r>
          </w:p>
        </w:tc>
        <w:tc>
          <w:tcPr>
            <w:tcW w:w="3402" w:type="dxa"/>
          </w:tcPr>
          <w:p w14:paraId="58ACC880"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от 31 до 90 дней</w:t>
            </w:r>
          </w:p>
        </w:tc>
      </w:tr>
      <w:tr w:rsidR="00920BA2" w:rsidRPr="007D75CC" w14:paraId="206D0A5A" w14:textId="77777777" w:rsidTr="00920BA2">
        <w:tc>
          <w:tcPr>
            <w:tcW w:w="1622" w:type="dxa"/>
          </w:tcPr>
          <w:p w14:paraId="204EB37C"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2</w:t>
            </w:r>
          </w:p>
        </w:tc>
        <w:tc>
          <w:tcPr>
            <w:tcW w:w="3402" w:type="dxa"/>
          </w:tcPr>
          <w:p w14:paraId="06485838"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от 91 до 180 дней</w:t>
            </w:r>
          </w:p>
        </w:tc>
      </w:tr>
      <w:tr w:rsidR="00920BA2" w:rsidRPr="007D75CC" w14:paraId="1DFDBBE7" w14:textId="77777777" w:rsidTr="00920BA2">
        <w:tc>
          <w:tcPr>
            <w:tcW w:w="1622" w:type="dxa"/>
          </w:tcPr>
          <w:p w14:paraId="1232E668"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3</w:t>
            </w:r>
          </w:p>
        </w:tc>
        <w:tc>
          <w:tcPr>
            <w:tcW w:w="3402" w:type="dxa"/>
          </w:tcPr>
          <w:p w14:paraId="45BDD0BD"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от 181 дня до 1 года</w:t>
            </w:r>
          </w:p>
        </w:tc>
      </w:tr>
      <w:tr w:rsidR="00920BA2" w:rsidRPr="007D75CC" w14:paraId="6A83687A" w14:textId="77777777" w:rsidTr="00920BA2">
        <w:tc>
          <w:tcPr>
            <w:tcW w:w="1622" w:type="dxa"/>
          </w:tcPr>
          <w:p w14:paraId="2A1E4D35"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4</w:t>
            </w:r>
          </w:p>
        </w:tc>
        <w:tc>
          <w:tcPr>
            <w:tcW w:w="3402" w:type="dxa"/>
          </w:tcPr>
          <w:p w14:paraId="6784BE3F"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от 1 года до 3 лет</w:t>
            </w:r>
          </w:p>
        </w:tc>
      </w:tr>
      <w:tr w:rsidR="00920BA2" w:rsidRPr="007D75CC" w14:paraId="589C6F82" w14:textId="77777777" w:rsidTr="00920BA2">
        <w:tc>
          <w:tcPr>
            <w:tcW w:w="1622" w:type="dxa"/>
          </w:tcPr>
          <w:p w14:paraId="4E4BF83F"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6</w:t>
            </w:r>
          </w:p>
        </w:tc>
        <w:tc>
          <w:tcPr>
            <w:tcW w:w="3402" w:type="dxa"/>
          </w:tcPr>
          <w:p w14:paraId="537F6041"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до востребования</w:t>
            </w:r>
          </w:p>
        </w:tc>
      </w:tr>
      <w:tr w:rsidR="00920BA2" w:rsidRPr="007D75CC" w14:paraId="5590FB5F" w14:textId="77777777" w:rsidTr="00920BA2">
        <w:tc>
          <w:tcPr>
            <w:tcW w:w="1622" w:type="dxa"/>
          </w:tcPr>
          <w:p w14:paraId="046EBC86"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7</w:t>
            </w:r>
          </w:p>
        </w:tc>
        <w:tc>
          <w:tcPr>
            <w:tcW w:w="3402" w:type="dxa"/>
          </w:tcPr>
          <w:p w14:paraId="2743228B"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от 3 лет до 5 лет</w:t>
            </w:r>
          </w:p>
        </w:tc>
      </w:tr>
      <w:tr w:rsidR="00920BA2" w:rsidRPr="007D75CC" w14:paraId="7CD56233" w14:textId="77777777" w:rsidTr="00920BA2">
        <w:tc>
          <w:tcPr>
            <w:tcW w:w="1622" w:type="dxa"/>
          </w:tcPr>
          <w:p w14:paraId="3608534A"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8</w:t>
            </w:r>
          </w:p>
        </w:tc>
        <w:tc>
          <w:tcPr>
            <w:tcW w:w="3402" w:type="dxa"/>
          </w:tcPr>
          <w:p w14:paraId="7870074F"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от 5 лет до 10 лет</w:t>
            </w:r>
          </w:p>
        </w:tc>
      </w:tr>
      <w:tr w:rsidR="00920BA2" w:rsidRPr="007D75CC" w14:paraId="7BB427AE" w14:textId="77777777" w:rsidTr="00920BA2">
        <w:tc>
          <w:tcPr>
            <w:tcW w:w="1622" w:type="dxa"/>
          </w:tcPr>
          <w:p w14:paraId="21252C26"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9</w:t>
            </w:r>
          </w:p>
        </w:tc>
        <w:tc>
          <w:tcPr>
            <w:tcW w:w="3402" w:type="dxa"/>
          </w:tcPr>
          <w:p w14:paraId="2A1B7DC1" w14:textId="77777777" w:rsidR="00920BA2" w:rsidRPr="007D75CC" w:rsidRDefault="00920BA2" w:rsidP="00920BA2">
            <w:pPr>
              <w:pStyle w:val="ConsPlusNormal"/>
              <w:jc w:val="center"/>
              <w:rPr>
                <w:rFonts w:ascii="Times New Roman" w:hAnsi="Times New Roman" w:cs="Times New Roman"/>
              </w:rPr>
            </w:pPr>
            <w:r w:rsidRPr="007D75CC">
              <w:rPr>
                <w:rFonts w:ascii="Times New Roman" w:hAnsi="Times New Roman" w:cs="Times New Roman"/>
              </w:rPr>
              <w:t>свыше 10 лет</w:t>
            </w:r>
          </w:p>
        </w:tc>
      </w:tr>
    </w:tbl>
    <w:p w14:paraId="496344DB" w14:textId="77777777" w:rsidR="007D75CC" w:rsidRPr="007D75CC" w:rsidRDefault="00920BA2">
      <w:pPr>
        <w:pStyle w:val="ConsPlusNormal"/>
        <w:ind w:firstLine="540"/>
        <w:jc w:val="both"/>
        <w:rPr>
          <w:rFonts w:ascii="Times New Roman" w:hAnsi="Times New Roman" w:cs="Times New Roman"/>
        </w:rPr>
      </w:pPr>
      <w:r w:rsidRPr="007D75CC">
        <w:rPr>
          <w:rFonts w:ascii="Times New Roman" w:hAnsi="Times New Roman" w:cs="Times New Roman"/>
        </w:rPr>
        <w:t xml:space="preserve"> </w:t>
      </w:r>
      <w:r w:rsidR="007D75CC" w:rsidRPr="007D75CC">
        <w:rPr>
          <w:rFonts w:ascii="Times New Roman" w:hAnsi="Times New Roman" w:cs="Times New Roman"/>
        </w:rPr>
        <w:t xml:space="preserve">В графе 8 (форма 2 ПС, </w:t>
      </w:r>
      <w:hyperlink r:id="rId28" w:history="1">
        <w:r w:rsidR="007D75CC" w:rsidRPr="007D75CC">
          <w:rPr>
            <w:rFonts w:ascii="Times New Roman" w:hAnsi="Times New Roman" w:cs="Times New Roman"/>
            <w:color w:val="0000FF"/>
          </w:rPr>
          <w:t>лист 1</w:t>
        </w:r>
      </w:hyperlink>
      <w:r w:rsidR="007D75CC" w:rsidRPr="007D75CC">
        <w:rPr>
          <w:rFonts w:ascii="Times New Roman" w:hAnsi="Times New Roman" w:cs="Times New Roman"/>
        </w:rPr>
        <w:t xml:space="preserve">) в единицах валюты кредитного договора указывается сумма валютной выручки, подлежащая в соответствии с </w:t>
      </w:r>
      <w:hyperlink r:id="rId29" w:history="1">
        <w:r w:rsidR="007D75CC" w:rsidRPr="007D75CC">
          <w:rPr>
            <w:rFonts w:ascii="Times New Roman" w:hAnsi="Times New Roman" w:cs="Times New Roman"/>
            <w:color w:val="0000FF"/>
          </w:rPr>
          <w:t>пунктом 1 части 2 статьи 19</w:t>
        </w:r>
      </w:hyperlink>
      <w:r w:rsidR="007D75CC" w:rsidRPr="007D75CC">
        <w:rPr>
          <w:rFonts w:ascii="Times New Roman" w:hAnsi="Times New Roman" w:cs="Times New Roman"/>
        </w:rPr>
        <w:t xml:space="preserve"> Федерального закона "О валютном регулировании и валютном контроле" зачислению на счета в банках-нерезидентах. В иных случаях графа 8 (форма 2 ПС, лист 1) не заполняется.</w:t>
      </w:r>
    </w:p>
    <w:p w14:paraId="00556F23" w14:textId="77777777" w:rsidR="00920BA2" w:rsidRDefault="00920BA2" w:rsidP="00920BA2">
      <w:pPr>
        <w:pStyle w:val="ConsPlusNormal"/>
        <w:ind w:firstLine="540"/>
        <w:jc w:val="both"/>
        <w:rPr>
          <w:rFonts w:ascii="Times New Roman" w:hAnsi="Times New Roman" w:cs="Times New Roman"/>
        </w:rPr>
      </w:pPr>
      <w:r w:rsidRPr="007D75CC">
        <w:rPr>
          <w:rFonts w:ascii="Times New Roman" w:hAnsi="Times New Roman" w:cs="Times New Roman"/>
        </w:rPr>
        <w:t xml:space="preserve"> </w:t>
      </w:r>
      <w:r w:rsidR="007D75CC" w:rsidRPr="007D75CC">
        <w:rPr>
          <w:rFonts w:ascii="Times New Roman" w:hAnsi="Times New Roman" w:cs="Times New Roman"/>
        </w:rPr>
        <w:t xml:space="preserve">В графе 9 (форма 2 ПС, </w:t>
      </w:r>
      <w:hyperlink r:id="rId30" w:history="1">
        <w:r w:rsidR="007D75CC" w:rsidRPr="007D75CC">
          <w:rPr>
            <w:rFonts w:ascii="Times New Roman" w:hAnsi="Times New Roman" w:cs="Times New Roman"/>
            <w:color w:val="0000FF"/>
          </w:rPr>
          <w:t>лист 1</w:t>
        </w:r>
      </w:hyperlink>
      <w:r w:rsidR="007D75CC" w:rsidRPr="007D75CC">
        <w:rPr>
          <w:rFonts w:ascii="Times New Roman" w:hAnsi="Times New Roman" w:cs="Times New Roman"/>
        </w:rPr>
        <w:t>) указывается один из кодов срока привлечения (предоставления) денежных средств в виде кредита (займа) исходя из условий договора:</w:t>
      </w:r>
    </w:p>
    <w:p w14:paraId="68954291" w14:textId="77777777" w:rsidR="00920BA2" w:rsidRPr="00920BA2" w:rsidRDefault="00920BA2" w:rsidP="00920BA2">
      <w:pPr>
        <w:rPr>
          <w:lang w:eastAsia="ru-RU"/>
        </w:rPr>
      </w:pPr>
    </w:p>
    <w:p w14:paraId="41279F00" w14:textId="77777777" w:rsidR="00920BA2" w:rsidRPr="00920BA2" w:rsidRDefault="00920BA2" w:rsidP="00920BA2">
      <w:pPr>
        <w:rPr>
          <w:lang w:eastAsia="ru-RU"/>
        </w:rPr>
      </w:pPr>
    </w:p>
    <w:p w14:paraId="280BA190" w14:textId="77777777" w:rsidR="00920BA2" w:rsidRPr="00920BA2" w:rsidRDefault="00920BA2" w:rsidP="00920BA2">
      <w:pPr>
        <w:rPr>
          <w:lang w:eastAsia="ru-RU"/>
        </w:rPr>
      </w:pPr>
    </w:p>
    <w:p w14:paraId="6141CDA1" w14:textId="77777777" w:rsidR="00920BA2" w:rsidRPr="00920BA2" w:rsidRDefault="00920BA2" w:rsidP="00920BA2">
      <w:pPr>
        <w:rPr>
          <w:lang w:eastAsia="ru-RU"/>
        </w:rPr>
      </w:pPr>
    </w:p>
    <w:p w14:paraId="347A7BCC" w14:textId="77777777" w:rsidR="00920BA2" w:rsidRPr="00920BA2" w:rsidRDefault="00920BA2" w:rsidP="00920BA2">
      <w:pPr>
        <w:rPr>
          <w:lang w:eastAsia="ru-RU"/>
        </w:rPr>
      </w:pPr>
    </w:p>
    <w:p w14:paraId="59EC0093" w14:textId="77777777" w:rsidR="00920BA2" w:rsidRPr="00920BA2" w:rsidRDefault="00920BA2" w:rsidP="00920BA2">
      <w:pPr>
        <w:rPr>
          <w:lang w:eastAsia="ru-RU"/>
        </w:rPr>
      </w:pPr>
    </w:p>
    <w:p w14:paraId="4DDEDB79" w14:textId="77777777" w:rsidR="00920BA2" w:rsidRPr="00920BA2" w:rsidRDefault="00920BA2" w:rsidP="00920BA2">
      <w:pPr>
        <w:rPr>
          <w:lang w:eastAsia="ru-RU"/>
        </w:rPr>
      </w:pPr>
    </w:p>
    <w:p w14:paraId="79968326" w14:textId="77777777" w:rsidR="00920BA2" w:rsidRPr="00920BA2" w:rsidRDefault="00920BA2" w:rsidP="00920BA2">
      <w:pPr>
        <w:rPr>
          <w:lang w:eastAsia="ru-RU"/>
        </w:rPr>
      </w:pPr>
    </w:p>
    <w:p w14:paraId="1E3252FA" w14:textId="77777777" w:rsidR="00920BA2" w:rsidRPr="00920BA2" w:rsidRDefault="00920BA2" w:rsidP="00920BA2">
      <w:pPr>
        <w:rPr>
          <w:lang w:eastAsia="ru-RU"/>
        </w:rPr>
      </w:pPr>
    </w:p>
    <w:p w14:paraId="0BA5F234" w14:textId="77777777" w:rsidR="00920BA2" w:rsidRPr="00920BA2" w:rsidRDefault="00920BA2" w:rsidP="00920BA2">
      <w:pPr>
        <w:rPr>
          <w:lang w:eastAsia="ru-RU"/>
        </w:rPr>
      </w:pPr>
    </w:p>
    <w:p w14:paraId="78495CE6" w14:textId="77777777" w:rsidR="00920BA2" w:rsidRDefault="00920BA2" w:rsidP="00920BA2">
      <w:pPr>
        <w:tabs>
          <w:tab w:val="left" w:pos="965"/>
        </w:tabs>
        <w:rPr>
          <w:rFonts w:ascii="Times New Roman" w:hAnsi="Times New Roman" w:cs="Times New Roman"/>
        </w:rPr>
      </w:pPr>
    </w:p>
    <w:p w14:paraId="317DE39C" w14:textId="77777777" w:rsidR="007D75CC" w:rsidRPr="007D75CC" w:rsidRDefault="00920BA2" w:rsidP="00920BA2">
      <w:pPr>
        <w:tabs>
          <w:tab w:val="left" w:pos="965"/>
        </w:tabs>
        <w:spacing w:after="0"/>
        <w:jc w:val="both"/>
        <w:rPr>
          <w:rFonts w:ascii="Times New Roman" w:hAnsi="Times New Roman" w:cs="Times New Roman"/>
        </w:rPr>
      </w:pPr>
      <w:r>
        <w:rPr>
          <w:rFonts w:ascii="Times New Roman" w:hAnsi="Times New Roman" w:cs="Times New Roman"/>
        </w:rPr>
        <w:tab/>
      </w:r>
      <w:hyperlink r:id="rId31" w:history="1">
        <w:r w:rsidR="007D75CC" w:rsidRPr="007D75CC">
          <w:rPr>
            <w:rFonts w:ascii="Times New Roman" w:hAnsi="Times New Roman" w:cs="Times New Roman"/>
            <w:color w:val="0000FF"/>
          </w:rPr>
          <w:t>Подраздел 3.2</w:t>
        </w:r>
      </w:hyperlink>
      <w:r w:rsidR="007D75CC" w:rsidRPr="007D75CC">
        <w:rPr>
          <w:rFonts w:ascii="Times New Roman" w:hAnsi="Times New Roman" w:cs="Times New Roman"/>
        </w:rPr>
        <w:t xml:space="preserve"> "Сведения о сумме и сроках привлечения (предоставления) траншей по кредитному договору" (форма 2 ПС, лист 1) заполняется, если в соответствии с условиями кредитного договора денежные средства привлекаются (предоставляются) траншами.</w:t>
      </w:r>
    </w:p>
    <w:p w14:paraId="45919B7B" w14:textId="77777777" w:rsidR="007D75CC" w:rsidRPr="007D75CC" w:rsidRDefault="007D75CC" w:rsidP="00920BA2">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графах 1 и 2 указывается наименование и цифровой код валюты кредитного договора в соответствии с </w:t>
      </w:r>
      <w:hyperlink r:id="rId32" w:history="1">
        <w:r w:rsidRPr="007D75CC">
          <w:rPr>
            <w:rFonts w:ascii="Times New Roman" w:hAnsi="Times New Roman" w:cs="Times New Roman"/>
            <w:color w:val="0000FF"/>
          </w:rPr>
          <w:t>ОКВ</w:t>
        </w:r>
      </w:hyperlink>
      <w:r w:rsidRPr="007D75CC">
        <w:rPr>
          <w:rFonts w:ascii="Times New Roman" w:hAnsi="Times New Roman" w:cs="Times New Roman"/>
        </w:rPr>
        <w:t>.</w:t>
      </w:r>
    </w:p>
    <w:p w14:paraId="7E06A648" w14:textId="77777777" w:rsidR="007D75CC" w:rsidRPr="007D75CC" w:rsidRDefault="007D75CC" w:rsidP="00920BA2">
      <w:pPr>
        <w:pStyle w:val="ConsPlusNormal"/>
        <w:ind w:firstLine="540"/>
        <w:jc w:val="both"/>
        <w:rPr>
          <w:rFonts w:ascii="Times New Roman" w:hAnsi="Times New Roman" w:cs="Times New Roman"/>
        </w:rPr>
      </w:pPr>
      <w:r w:rsidRPr="007D75CC">
        <w:rPr>
          <w:rFonts w:ascii="Times New Roman" w:hAnsi="Times New Roman" w:cs="Times New Roman"/>
        </w:rPr>
        <w:t>В графе 3 в валюте кредитного договора указывается сумма транша.</w:t>
      </w:r>
    </w:p>
    <w:p w14:paraId="602607DF" w14:textId="77777777" w:rsidR="007D75CC" w:rsidRPr="007D75CC" w:rsidRDefault="007D75CC" w:rsidP="00920BA2">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графе 4 указывается код срока привлечения (предоставления) транша в соответствии с таблицей, используемой при заполнении графы 9 </w:t>
      </w:r>
      <w:hyperlink r:id="rId33" w:history="1">
        <w:r w:rsidRPr="007D75CC">
          <w:rPr>
            <w:rFonts w:ascii="Times New Roman" w:hAnsi="Times New Roman" w:cs="Times New Roman"/>
            <w:color w:val="0000FF"/>
          </w:rPr>
          <w:t>подраздела 3.1</w:t>
        </w:r>
      </w:hyperlink>
      <w:r w:rsidRPr="007D75CC">
        <w:rPr>
          <w:rFonts w:ascii="Times New Roman" w:hAnsi="Times New Roman" w:cs="Times New Roman"/>
        </w:rPr>
        <w:t xml:space="preserve"> (форма 2 ПС, лист 1).</w:t>
      </w:r>
    </w:p>
    <w:p w14:paraId="2E08EF9F"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5 в формате ДД.ММ.ГГГГ указывается ожидаемая дата поступления транша.</w:t>
      </w:r>
    </w:p>
    <w:p w14:paraId="27DD7909"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иных случаях </w:t>
      </w:r>
      <w:hyperlink r:id="rId34" w:history="1">
        <w:r w:rsidRPr="007D75CC">
          <w:rPr>
            <w:rFonts w:ascii="Times New Roman" w:hAnsi="Times New Roman" w:cs="Times New Roman"/>
            <w:color w:val="0000FF"/>
          </w:rPr>
          <w:t>подраздел 3.2</w:t>
        </w:r>
      </w:hyperlink>
      <w:r w:rsidRPr="007D75CC">
        <w:rPr>
          <w:rFonts w:ascii="Times New Roman" w:hAnsi="Times New Roman" w:cs="Times New Roman"/>
        </w:rPr>
        <w:t xml:space="preserve"> не заполняется.</w:t>
      </w:r>
    </w:p>
    <w:p w14:paraId="767912AD"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lastRenderedPageBreak/>
        <w:t xml:space="preserve">7. </w:t>
      </w:r>
      <w:hyperlink r:id="rId35" w:history="1">
        <w:r w:rsidRPr="007D75CC">
          <w:rPr>
            <w:rFonts w:ascii="Times New Roman" w:hAnsi="Times New Roman" w:cs="Times New Roman"/>
            <w:color w:val="0000FF"/>
          </w:rPr>
          <w:t>Раздел 4</w:t>
        </w:r>
      </w:hyperlink>
      <w:r w:rsidRPr="007D75CC">
        <w:rPr>
          <w:rFonts w:ascii="Times New Roman" w:hAnsi="Times New Roman" w:cs="Times New Roman"/>
        </w:rPr>
        <w:t xml:space="preserve"> "Сведения об оформлении, переводе и закрытии паспорта сделки" заполняется следующим образом.</w:t>
      </w:r>
    </w:p>
    <w:p w14:paraId="1DCE70D5"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графе 2 с использованием в виде разделителя символа "/" по аналогии с </w:t>
      </w:r>
      <w:hyperlink w:anchor="P14" w:history="1">
        <w:r w:rsidRPr="007D75CC">
          <w:rPr>
            <w:rFonts w:ascii="Times New Roman" w:hAnsi="Times New Roman" w:cs="Times New Roman"/>
            <w:color w:val="0000FF"/>
          </w:rPr>
          <w:t>пунктом 3.2</w:t>
        </w:r>
      </w:hyperlink>
      <w:r w:rsidRPr="007D75CC">
        <w:rPr>
          <w:rFonts w:ascii="Times New Roman" w:hAnsi="Times New Roman" w:cs="Times New Roman"/>
        </w:rPr>
        <w:t xml:space="preserve"> настоящего Порядка при оформлении ПС указываются сведения об уполномоченном банке (филиале уполномоченного банка), оформившем ПС, при переводе ПС указываются сведения об уполномоченном банке (филиале уполномоченного банка), принявшем на обслуживание ПС, оформленный ранее в другом уполномоченном банке (филиале уполномоченного банка), территориальном учреждении Банка России.</w:t>
      </w:r>
    </w:p>
    <w:p w14:paraId="13CB6A22"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графе 3 в формате ДД.ММ.ГГГГ при переводе ПС на обслуживание в другой уполномоченный банк (филиал уполномоченного банка) указывается дата принятия ПС на обслуживание другим уполномоченным банком (филиалом уполномоченного банка). В иных случаях графа 3 не заполняется. Если после закрытия ПС продолжится исполнение обязательств по контракту (кредитному договору) и их учет в ранее оформленной по такому ПС ведомости банковского контроля, в случае, указанном в </w:t>
      </w:r>
      <w:hyperlink r:id="rId36" w:history="1">
        <w:r w:rsidRPr="007D75CC">
          <w:rPr>
            <w:rFonts w:ascii="Times New Roman" w:hAnsi="Times New Roman" w:cs="Times New Roman"/>
            <w:color w:val="0000FF"/>
          </w:rPr>
          <w:t>абзаце первом пункта 7.10</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в графах 2 и 3 соответственно указываются сведения об уполномоченном банке, территориальном учреждении Банка России, который (которое) переоформляет такой ПС, и дата переоформления ПС.</w:t>
      </w:r>
    </w:p>
    <w:p w14:paraId="7DB34A27"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графах 4 и 5 соответственно указываются в формате ДД.ММ.ГГГГ дата и основание закрытия ПС (если закрытие ПС осуществляется на основании подпункта настоящей Инструкции, указывается соответствующий подпункт, а при отсутствии в пункте подпунктов, указывается соответствующий пункт), указанные в заявлении резидента о закрытии ПС, или в случаях, установленных настоящей Инструкцией, самостоятельно банком ПС. В случае, указанном в </w:t>
      </w:r>
      <w:hyperlink r:id="rId37" w:history="1">
        <w:r w:rsidRPr="007D75CC">
          <w:rPr>
            <w:rFonts w:ascii="Times New Roman" w:hAnsi="Times New Roman" w:cs="Times New Roman"/>
            <w:color w:val="0000FF"/>
          </w:rPr>
          <w:t>пункте 15.2</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xml:space="preserve">, в графе 4 указывается в формате ДД.ММ.ГГГГ дата передачи ПС реорганизуемым уполномоченным банком или закрываемым филиалом уполномоченного банка, а в графе 5 в качестве основания закрытия ПС номер пункта настоящей Инструкции - </w:t>
      </w:r>
      <w:hyperlink r:id="rId38" w:history="1">
        <w:r w:rsidRPr="007D75CC">
          <w:rPr>
            <w:rFonts w:ascii="Times New Roman" w:hAnsi="Times New Roman" w:cs="Times New Roman"/>
            <w:color w:val="0000FF"/>
          </w:rPr>
          <w:t>15.1</w:t>
        </w:r>
      </w:hyperlink>
      <w:r w:rsidRPr="007D75CC">
        <w:rPr>
          <w:rFonts w:ascii="Times New Roman" w:hAnsi="Times New Roman" w:cs="Times New Roman"/>
        </w:rPr>
        <w:t>.</w:t>
      </w:r>
    </w:p>
    <w:p w14:paraId="6230B606"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случае, указанном в </w:t>
      </w:r>
      <w:hyperlink r:id="rId39" w:history="1">
        <w:r w:rsidRPr="007D75CC">
          <w:rPr>
            <w:rFonts w:ascii="Times New Roman" w:hAnsi="Times New Roman" w:cs="Times New Roman"/>
            <w:color w:val="0000FF"/>
          </w:rPr>
          <w:t>абзаце втором пункта 20.9</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xml:space="preserve">, при оформлении ПС по контракту (кредитному договору), который ранее обсуживался в другом уполномоченном банке (филиале уполномоченного банка) либо в территориальном учреждении Банка России, в первой строке </w:t>
      </w:r>
      <w:hyperlink r:id="rId40" w:history="1">
        <w:r w:rsidRPr="007D75CC">
          <w:rPr>
            <w:rFonts w:ascii="Times New Roman" w:hAnsi="Times New Roman" w:cs="Times New Roman"/>
            <w:color w:val="0000FF"/>
          </w:rPr>
          <w:t>раздела 4</w:t>
        </w:r>
      </w:hyperlink>
      <w:r w:rsidRPr="007D75CC">
        <w:rPr>
          <w:rFonts w:ascii="Times New Roman" w:hAnsi="Times New Roman" w:cs="Times New Roman"/>
        </w:rPr>
        <w:t xml:space="preserve"> ПС указываются сведения о банке ПС, в котором был оформлен ПС. При этом в графах 4 и 5 соответственно указываются в формате ДД.ММ.ГГГГ дата и основание закрытия ПС, который был оформлен в другом уполномоченном банке (филиале уполномоченного банка) либо территориальном учреждении Банка России.</w:t>
      </w:r>
    </w:p>
    <w:p w14:paraId="01C3E7C3"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8. В </w:t>
      </w:r>
      <w:hyperlink r:id="rId41" w:history="1">
        <w:r w:rsidRPr="007D75CC">
          <w:rPr>
            <w:rFonts w:ascii="Times New Roman" w:hAnsi="Times New Roman" w:cs="Times New Roman"/>
            <w:color w:val="0000FF"/>
          </w:rPr>
          <w:t>разделе 5</w:t>
        </w:r>
      </w:hyperlink>
      <w:r w:rsidRPr="007D75CC">
        <w:rPr>
          <w:rFonts w:ascii="Times New Roman" w:hAnsi="Times New Roman" w:cs="Times New Roman"/>
        </w:rPr>
        <w:t xml:space="preserve"> "Сведения о переоформлении паспорта сделки" указываются порядковые номера и даты в формате ДД.ММ.ГГГГ всех переоформлений ПС в случаях, предусмотренных </w:t>
      </w:r>
      <w:hyperlink r:id="rId42" w:history="1">
        <w:r w:rsidRPr="007D75CC">
          <w:rPr>
            <w:rFonts w:ascii="Times New Roman" w:hAnsi="Times New Roman" w:cs="Times New Roman"/>
            <w:color w:val="0000FF"/>
          </w:rPr>
          <w:t>пунктом 7.10</w:t>
        </w:r>
      </w:hyperlink>
      <w:r w:rsidRPr="007D75CC">
        <w:rPr>
          <w:rFonts w:ascii="Times New Roman" w:hAnsi="Times New Roman" w:cs="Times New Roman"/>
        </w:rPr>
        <w:t xml:space="preserve"> и </w:t>
      </w:r>
      <w:hyperlink r:id="rId43" w:history="1">
        <w:r w:rsidRPr="007D75CC">
          <w:rPr>
            <w:rFonts w:ascii="Times New Roman" w:hAnsi="Times New Roman" w:cs="Times New Roman"/>
            <w:color w:val="0000FF"/>
          </w:rPr>
          <w:t>главой 8</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а также номер (при его наличии) и дата документа, на основании которого внесены изменения в ПС (при его наличии). При отсутствии номера документа, на основании которого внесены изменения в ПС, указывается символ "БН". При отсутствии документов, являющихся основанием для внесения изменений в ПС, указывается дата заявления резидента о переоформлении ПС и номер (при его наличии) или символ "БН" (при его отсутствии).</w:t>
      </w:r>
    </w:p>
    <w:p w14:paraId="539EE6AD"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При переоформлении ПС в случае, предусмотренном </w:t>
      </w:r>
      <w:hyperlink r:id="rId44" w:history="1">
        <w:r w:rsidRPr="007D75CC">
          <w:rPr>
            <w:rFonts w:ascii="Times New Roman" w:hAnsi="Times New Roman" w:cs="Times New Roman"/>
            <w:color w:val="0000FF"/>
          </w:rPr>
          <w:t>пунктом 8.8</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в графах, содержащих информацию о документе, на основании которого внесены изменения в ПС, указывается дата заявления резидента о переоформлении ПС и номер (при его наличии) или символ "БН" (при его отсутствии).</w:t>
      </w:r>
    </w:p>
    <w:p w14:paraId="12045597"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случае, указанном в </w:t>
      </w:r>
      <w:hyperlink r:id="rId45" w:history="1">
        <w:r w:rsidRPr="007D75CC">
          <w:rPr>
            <w:rFonts w:ascii="Times New Roman" w:hAnsi="Times New Roman" w:cs="Times New Roman"/>
            <w:color w:val="0000FF"/>
          </w:rPr>
          <w:t>пункте 8.9</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графы, содержащие информацию о документе, на основании которого внесены изменения в ПС, не заполняются.</w:t>
      </w:r>
    </w:p>
    <w:p w14:paraId="4B544B0F"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9. В </w:t>
      </w:r>
      <w:hyperlink r:id="rId46" w:history="1">
        <w:r w:rsidRPr="007D75CC">
          <w:rPr>
            <w:rFonts w:ascii="Times New Roman" w:hAnsi="Times New Roman" w:cs="Times New Roman"/>
            <w:color w:val="0000FF"/>
          </w:rPr>
          <w:t>разделе 6</w:t>
        </w:r>
      </w:hyperlink>
      <w:r w:rsidRPr="007D75CC">
        <w:rPr>
          <w:rFonts w:ascii="Times New Roman" w:hAnsi="Times New Roman" w:cs="Times New Roman"/>
        </w:rPr>
        <w:t xml:space="preserve"> "Сведения о ранее оформленном паспорте сделки по контракту (кредитному договору)" в случае оформления ПС в соответствии с </w:t>
      </w:r>
      <w:hyperlink r:id="rId47" w:history="1">
        <w:r w:rsidRPr="007D75CC">
          <w:rPr>
            <w:rFonts w:ascii="Times New Roman" w:hAnsi="Times New Roman" w:cs="Times New Roman"/>
            <w:color w:val="0000FF"/>
          </w:rPr>
          <w:t>пунктом 12.2</w:t>
        </w:r>
      </w:hyperlink>
      <w:r w:rsidRPr="007D75CC">
        <w:rPr>
          <w:rFonts w:ascii="Times New Roman" w:hAnsi="Times New Roman" w:cs="Times New Roman"/>
        </w:rPr>
        <w:t xml:space="preserve"> или </w:t>
      </w:r>
      <w:hyperlink r:id="rId48" w:history="1">
        <w:r w:rsidRPr="007D75CC">
          <w:rPr>
            <w:rFonts w:ascii="Times New Roman" w:hAnsi="Times New Roman" w:cs="Times New Roman"/>
            <w:color w:val="0000FF"/>
          </w:rPr>
          <w:t>главой 13</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xml:space="preserve"> указывается номер ПС, ранее оформленного по этому контракту (кредитному договору).</w:t>
      </w:r>
    </w:p>
    <w:p w14:paraId="7BD06A0B"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10. </w:t>
      </w:r>
      <w:hyperlink r:id="rId49" w:history="1">
        <w:r w:rsidRPr="007D75CC">
          <w:rPr>
            <w:rFonts w:ascii="Times New Roman" w:hAnsi="Times New Roman" w:cs="Times New Roman"/>
            <w:color w:val="0000FF"/>
          </w:rPr>
          <w:t>Раздел 7</w:t>
        </w:r>
      </w:hyperlink>
      <w:r w:rsidRPr="007D75CC">
        <w:rPr>
          <w:rFonts w:ascii="Times New Roman" w:hAnsi="Times New Roman" w:cs="Times New Roman"/>
        </w:rPr>
        <w:t xml:space="preserve"> "Справочная информация" заполняется следующим образом.</w:t>
      </w:r>
    </w:p>
    <w:p w14:paraId="058121E9"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50" w:history="1">
        <w:r w:rsidRPr="007D75CC">
          <w:rPr>
            <w:rFonts w:ascii="Times New Roman" w:hAnsi="Times New Roman" w:cs="Times New Roman"/>
            <w:color w:val="0000FF"/>
          </w:rPr>
          <w:t>пункте 7.1</w:t>
        </w:r>
      </w:hyperlink>
      <w:r w:rsidRPr="007D75CC">
        <w:rPr>
          <w:rFonts w:ascii="Times New Roman" w:hAnsi="Times New Roman" w:cs="Times New Roman"/>
        </w:rPr>
        <w:t xml:space="preserve"> в первом поле указывается "1", если документы, предусмотренные настоящей Инструкцией, были предоставлены резидентом на бумажных носителях, "2", если такие документы были предоставлены резидентом в электронном виде в соответствии с договором, </w:t>
      </w:r>
      <w:r w:rsidRPr="007D75CC">
        <w:rPr>
          <w:rFonts w:ascii="Times New Roman" w:hAnsi="Times New Roman" w:cs="Times New Roman"/>
        </w:rPr>
        <w:lastRenderedPageBreak/>
        <w:t xml:space="preserve">указанным в </w:t>
      </w:r>
      <w:hyperlink r:id="rId51" w:history="1">
        <w:r w:rsidRPr="007D75CC">
          <w:rPr>
            <w:rFonts w:ascii="Times New Roman" w:hAnsi="Times New Roman" w:cs="Times New Roman"/>
            <w:color w:val="0000FF"/>
          </w:rPr>
          <w:t>пункте 17.7</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xml:space="preserve">, во втором поле в формате ДД.ММ.ГГГГ указывается дата представления резидентом указанных документов в соответствии с требованиями </w:t>
      </w:r>
      <w:hyperlink r:id="rId52" w:history="1">
        <w:r w:rsidRPr="007D75CC">
          <w:rPr>
            <w:rFonts w:ascii="Times New Roman" w:hAnsi="Times New Roman" w:cs="Times New Roman"/>
            <w:color w:val="0000FF"/>
          </w:rPr>
          <w:t>главы 17</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xml:space="preserve">. При представлении резидентом в уполномоченный банк для оформления ПС формы ПС в соответствии с </w:t>
      </w:r>
      <w:hyperlink r:id="rId53" w:history="1">
        <w:r w:rsidRPr="007D75CC">
          <w:rPr>
            <w:rFonts w:ascii="Times New Roman" w:hAnsi="Times New Roman" w:cs="Times New Roman"/>
            <w:color w:val="0000FF"/>
          </w:rPr>
          <w:t>пунктом 6.6</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xml:space="preserve">, </w:t>
      </w:r>
      <w:hyperlink r:id="rId54" w:history="1">
        <w:r w:rsidRPr="007D75CC">
          <w:rPr>
            <w:rFonts w:ascii="Times New Roman" w:hAnsi="Times New Roman" w:cs="Times New Roman"/>
            <w:color w:val="0000FF"/>
          </w:rPr>
          <w:t>пункт 7.1</w:t>
        </w:r>
      </w:hyperlink>
      <w:r w:rsidRPr="007D75CC">
        <w:rPr>
          <w:rFonts w:ascii="Times New Roman" w:hAnsi="Times New Roman" w:cs="Times New Roman"/>
        </w:rPr>
        <w:t xml:space="preserve"> указанной формы ПС может быть заполнен резидентом самостоятельно.</w:t>
      </w:r>
    </w:p>
    <w:p w14:paraId="45FE8923"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55" w:history="1">
        <w:r w:rsidRPr="007D75CC">
          <w:rPr>
            <w:rFonts w:ascii="Times New Roman" w:hAnsi="Times New Roman" w:cs="Times New Roman"/>
            <w:color w:val="0000FF"/>
          </w:rPr>
          <w:t>пункте 7.2</w:t>
        </w:r>
      </w:hyperlink>
      <w:r w:rsidRPr="007D75CC">
        <w:rPr>
          <w:rFonts w:ascii="Times New Roman" w:hAnsi="Times New Roman" w:cs="Times New Roman"/>
        </w:rPr>
        <w:t xml:space="preserve"> в первом поле указывается "1", если ПС был направлен банком ПС резиденту на бумажном носителе, "2", если ПС был направлен банком ПС резиденту в электронном виде в соответствии с договором, указанным в </w:t>
      </w:r>
      <w:hyperlink r:id="rId56" w:history="1">
        <w:r w:rsidRPr="007D75CC">
          <w:rPr>
            <w:rFonts w:ascii="Times New Roman" w:hAnsi="Times New Roman" w:cs="Times New Roman"/>
            <w:color w:val="0000FF"/>
          </w:rPr>
          <w:t>пункте 17.7</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xml:space="preserve">, во втором поле в формате ДД.ММ.ГГГГ указывается дата направления банком ПС в соответствии с требованиями </w:t>
      </w:r>
      <w:hyperlink r:id="rId57" w:history="1">
        <w:r w:rsidRPr="007D75CC">
          <w:rPr>
            <w:rFonts w:ascii="Times New Roman" w:hAnsi="Times New Roman" w:cs="Times New Roman"/>
            <w:color w:val="0000FF"/>
          </w:rPr>
          <w:t>главы 17</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00920BA2" w:rsidRPr="007D75CC">
        <w:rPr>
          <w:rFonts w:ascii="Times New Roman" w:hAnsi="Times New Roman" w:cs="Times New Roman"/>
        </w:rPr>
        <w:t xml:space="preserve"> </w:t>
      </w:r>
      <w:r w:rsidRPr="007D75CC">
        <w:rPr>
          <w:rFonts w:ascii="Times New Roman" w:hAnsi="Times New Roman" w:cs="Times New Roman"/>
        </w:rPr>
        <w:t xml:space="preserve">оформленного (переоформленного, закрытого) ПС резиденту. В случае если на дату направления уполномоченным банком оформленного (переоформленного, принятого на обслуживание, закрытого) ПС в соответствии с </w:t>
      </w:r>
      <w:hyperlink r:id="rId58" w:history="1">
        <w:r w:rsidRPr="007D75CC">
          <w:rPr>
            <w:rFonts w:ascii="Times New Roman" w:hAnsi="Times New Roman" w:cs="Times New Roman"/>
            <w:color w:val="0000FF"/>
          </w:rPr>
          <w:t>Положением</w:t>
        </w:r>
      </w:hyperlink>
      <w:r w:rsidRPr="007D75CC">
        <w:rPr>
          <w:rFonts w:ascii="Times New Roman" w:hAnsi="Times New Roman" w:cs="Times New Roman"/>
        </w:rPr>
        <w:t xml:space="preserve"> Банка России от 29 декабря 2010 года N 364-П "О порядке передачи уполномоченными банками и территориальными учреждениями Банка России в таможенные органы для выполнения ими функций агентов валютного контроля информации по паспортам сделок по внешнеторговым договорам (контрактам) в электронном виде", зарегистрированным Министерством юстиции Российской Федерации 11 февраля 2011 года N 19815, 12 сентября 2012 года N 25437 ("Вестник Банка России" от 16 февраля 2011 года N 9, от 19 сентября 2012 года N 55), такой ПС не направлен резиденту, то в </w:t>
      </w:r>
      <w:hyperlink r:id="rId59" w:history="1">
        <w:r w:rsidRPr="007D75CC">
          <w:rPr>
            <w:rFonts w:ascii="Times New Roman" w:hAnsi="Times New Roman" w:cs="Times New Roman"/>
            <w:color w:val="0000FF"/>
          </w:rPr>
          <w:t>пункте 7.2</w:t>
        </w:r>
      </w:hyperlink>
      <w:r w:rsidRPr="007D75CC">
        <w:rPr>
          <w:rFonts w:ascii="Times New Roman" w:hAnsi="Times New Roman" w:cs="Times New Roman"/>
        </w:rPr>
        <w:t xml:space="preserve"> указанной формы ПС следует указать наиболее позднюю предполагаемую дату его направления банком ПС резиденту с учетом требований к сроку его направления, установленному в </w:t>
      </w:r>
      <w:hyperlink r:id="rId60" w:history="1">
        <w:r w:rsidRPr="007D75CC">
          <w:rPr>
            <w:rFonts w:ascii="Times New Roman" w:hAnsi="Times New Roman" w:cs="Times New Roman"/>
            <w:color w:val="0000FF"/>
          </w:rPr>
          <w:t>пунктах 6.8</w:t>
        </w:r>
      </w:hyperlink>
      <w:r w:rsidRPr="007D75CC">
        <w:rPr>
          <w:rFonts w:ascii="Times New Roman" w:hAnsi="Times New Roman" w:cs="Times New Roman"/>
        </w:rPr>
        <w:t xml:space="preserve"> и </w:t>
      </w:r>
      <w:hyperlink r:id="rId61" w:history="1">
        <w:r w:rsidRPr="007D75CC">
          <w:rPr>
            <w:rFonts w:ascii="Times New Roman" w:hAnsi="Times New Roman" w:cs="Times New Roman"/>
            <w:color w:val="0000FF"/>
          </w:rPr>
          <w:t>6.11</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и предполагаемый способ его направления резиденту.</w:t>
      </w:r>
    </w:p>
    <w:p w14:paraId="50DFE4F9"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При предоставлении резидентом ПС в электронном виде, а иных документов, необходимых для оформления ПС, - на бумажном носителе, и наличии между резидентом и банком ПС договора, указанного в </w:t>
      </w:r>
      <w:hyperlink r:id="rId62" w:history="1">
        <w:r w:rsidRPr="007D75CC">
          <w:rPr>
            <w:rFonts w:ascii="Times New Roman" w:hAnsi="Times New Roman" w:cs="Times New Roman"/>
            <w:color w:val="0000FF"/>
          </w:rPr>
          <w:t>пункте 17.7</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xml:space="preserve">, в </w:t>
      </w:r>
      <w:hyperlink r:id="rId63" w:history="1">
        <w:r w:rsidRPr="007D75CC">
          <w:rPr>
            <w:rFonts w:ascii="Times New Roman" w:hAnsi="Times New Roman" w:cs="Times New Roman"/>
            <w:color w:val="0000FF"/>
          </w:rPr>
          <w:t>пунктах 7.1</w:t>
        </w:r>
      </w:hyperlink>
      <w:r w:rsidRPr="007D75CC">
        <w:rPr>
          <w:rFonts w:ascii="Times New Roman" w:hAnsi="Times New Roman" w:cs="Times New Roman"/>
        </w:rPr>
        <w:t xml:space="preserve"> и </w:t>
      </w:r>
      <w:hyperlink r:id="rId64" w:history="1">
        <w:r w:rsidRPr="007D75CC">
          <w:rPr>
            <w:rFonts w:ascii="Times New Roman" w:hAnsi="Times New Roman" w:cs="Times New Roman"/>
            <w:color w:val="0000FF"/>
          </w:rPr>
          <w:t>7.2</w:t>
        </w:r>
      </w:hyperlink>
      <w:r w:rsidRPr="007D75CC">
        <w:rPr>
          <w:rFonts w:ascii="Times New Roman" w:hAnsi="Times New Roman" w:cs="Times New Roman"/>
        </w:rPr>
        <w:t xml:space="preserve"> ПС следует указать в первом поле "2".</w:t>
      </w:r>
    </w:p>
    <w:p w14:paraId="385FF575"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11. </w:t>
      </w:r>
      <w:hyperlink r:id="rId65" w:history="1">
        <w:r w:rsidRPr="007D75CC">
          <w:rPr>
            <w:rFonts w:ascii="Times New Roman" w:hAnsi="Times New Roman" w:cs="Times New Roman"/>
            <w:color w:val="0000FF"/>
          </w:rPr>
          <w:t>Раздел 8</w:t>
        </w:r>
      </w:hyperlink>
      <w:r w:rsidRPr="007D75CC">
        <w:rPr>
          <w:rFonts w:ascii="Times New Roman" w:hAnsi="Times New Roman" w:cs="Times New Roman"/>
        </w:rPr>
        <w:t xml:space="preserve"> (форма 2 ПС, лист 2) "Специальные сведения о кредитном договоре" заполняется следующим образом:</w:t>
      </w:r>
    </w:p>
    <w:p w14:paraId="54584A8A"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66" w:history="1">
        <w:r w:rsidRPr="007D75CC">
          <w:rPr>
            <w:rFonts w:ascii="Times New Roman" w:hAnsi="Times New Roman" w:cs="Times New Roman"/>
            <w:color w:val="0000FF"/>
          </w:rPr>
          <w:t>пункте 8.1</w:t>
        </w:r>
      </w:hyperlink>
      <w:r w:rsidRPr="007D75CC">
        <w:rPr>
          <w:rFonts w:ascii="Times New Roman" w:hAnsi="Times New Roman" w:cs="Times New Roman"/>
        </w:rPr>
        <w:t xml:space="preserve"> указывается информация о предусмотренных кредитным договором процентных платежах.</w:t>
      </w:r>
    </w:p>
    <w:p w14:paraId="5A308372"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1 в процентах годовых указывается фиксированная процентная ставка, размер которой установлен кредитным договором.</w:t>
      </w:r>
    </w:p>
    <w:p w14:paraId="122F9B29"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2 в случае если размер процентной ставки установлен кредитным договором на основе ставки ЛИБОР, указывается одно из следующих условных обозначений (кодов) установленной процентной ставки:</w:t>
      </w:r>
    </w:p>
    <w:p w14:paraId="47603934"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Л01XXX - месячная ставка ЛИБОР;</w:t>
      </w:r>
    </w:p>
    <w:p w14:paraId="517F5A67"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Л03XXX - 3-месячная ставка ЛИБОР;</w:t>
      </w:r>
    </w:p>
    <w:p w14:paraId="1DBC0B72"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Л06XXX - 6-месячная ставка ЛИБОР;</w:t>
      </w:r>
    </w:p>
    <w:p w14:paraId="520FC8B7"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Л12XXX - 12-месячная ставка ЛИБОР,</w:t>
      </w:r>
    </w:p>
    <w:p w14:paraId="4293E614"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где "XXX" - буквенный код иностранной валюты, указанной в графах 3 и 4 </w:t>
      </w:r>
      <w:hyperlink r:id="rId67" w:history="1">
        <w:r w:rsidRPr="007D75CC">
          <w:rPr>
            <w:rFonts w:ascii="Times New Roman" w:hAnsi="Times New Roman" w:cs="Times New Roman"/>
            <w:color w:val="0000FF"/>
          </w:rPr>
          <w:t>раздела 3</w:t>
        </w:r>
      </w:hyperlink>
      <w:r w:rsidRPr="007D75CC">
        <w:rPr>
          <w:rFonts w:ascii="Times New Roman" w:hAnsi="Times New Roman" w:cs="Times New Roman"/>
        </w:rPr>
        <w:t xml:space="preserve"> ПС, в соответствии с </w:t>
      </w:r>
      <w:hyperlink r:id="rId68" w:history="1">
        <w:r w:rsidRPr="007D75CC">
          <w:rPr>
            <w:rFonts w:ascii="Times New Roman" w:hAnsi="Times New Roman" w:cs="Times New Roman"/>
            <w:color w:val="0000FF"/>
          </w:rPr>
          <w:t>ОКВ</w:t>
        </w:r>
      </w:hyperlink>
      <w:r w:rsidRPr="007D75CC">
        <w:rPr>
          <w:rFonts w:ascii="Times New Roman" w:hAnsi="Times New Roman" w:cs="Times New Roman"/>
        </w:rPr>
        <w:t>.</w:t>
      </w:r>
    </w:p>
    <w:p w14:paraId="3EEE5FB0"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3 в случае если условиями кредитного договора установлены процентные платежи, отличные от предусмотренных для отражения в графах 1 и 2, указываются другие методы определения процентной ставки.</w:t>
      </w:r>
    </w:p>
    <w:p w14:paraId="59D9B548"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4 указывается информация (при ее наличии в кредитном договоре) о процентных надбавках, поправочных коэффициентах и иных дополнительных платежах к базовой процентной ставке, указанной в графах 1 - 3.</w:t>
      </w:r>
    </w:p>
    <w:p w14:paraId="100C7CE7"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69" w:history="1">
        <w:r w:rsidRPr="007D75CC">
          <w:rPr>
            <w:rFonts w:ascii="Times New Roman" w:hAnsi="Times New Roman" w:cs="Times New Roman"/>
            <w:color w:val="0000FF"/>
          </w:rPr>
          <w:t>пункте 8.2</w:t>
        </w:r>
      </w:hyperlink>
      <w:r w:rsidRPr="007D75CC">
        <w:rPr>
          <w:rFonts w:ascii="Times New Roman" w:hAnsi="Times New Roman" w:cs="Times New Roman"/>
        </w:rPr>
        <w:t xml:space="preserve"> указывается информация об иных платежах, если они предусмотрены кредитным договором, например, о платежах, связанных с уплатой комиссий, штрафов, сборов и расходов по кредитному договору.</w:t>
      </w:r>
    </w:p>
    <w:p w14:paraId="4A20530E"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70" w:history="1">
        <w:r w:rsidRPr="007D75CC">
          <w:rPr>
            <w:rFonts w:ascii="Times New Roman" w:hAnsi="Times New Roman" w:cs="Times New Roman"/>
            <w:color w:val="0000FF"/>
          </w:rPr>
          <w:t>пункте 8.3</w:t>
        </w:r>
      </w:hyperlink>
      <w:r w:rsidRPr="007D75CC">
        <w:rPr>
          <w:rFonts w:ascii="Times New Roman" w:hAnsi="Times New Roman" w:cs="Times New Roman"/>
        </w:rPr>
        <w:t xml:space="preserve"> указывается информация о сумме задолженности по основному долгу по кредитному договору, возникшей на дату, предшествующую дате оформления ПС (далее - сумма начальной задолженности), за исключением случая получения денежных средств по кредитному договору на счет резидента в банке ПС, и (или) счет резидента, открытый в банке-нерезиденте, до даты оформления ПС и представления соответствующей справки о валютных операциях.</w:t>
      </w:r>
    </w:p>
    <w:p w14:paraId="551F0F36"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При оформлении ПС в соответствии с </w:t>
      </w:r>
      <w:hyperlink r:id="rId71" w:history="1">
        <w:r w:rsidRPr="007D75CC">
          <w:rPr>
            <w:rFonts w:ascii="Times New Roman" w:hAnsi="Times New Roman" w:cs="Times New Roman"/>
            <w:color w:val="0000FF"/>
          </w:rPr>
          <w:t>абзацем третьим пункта 12.2</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w:t>
      </w:r>
      <w:r w:rsidR="00920BA2">
        <w:rPr>
          <w:rFonts w:ascii="Times New Roman" w:hAnsi="Times New Roman" w:cs="Times New Roman"/>
        </w:rPr>
        <w:lastRenderedPageBreak/>
        <w:t xml:space="preserve">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 xml:space="preserve">, в графах 1 и 2 </w:t>
      </w:r>
      <w:hyperlink r:id="rId72" w:history="1">
        <w:r w:rsidRPr="007D75CC">
          <w:rPr>
            <w:rFonts w:ascii="Times New Roman" w:hAnsi="Times New Roman" w:cs="Times New Roman"/>
            <w:color w:val="0000FF"/>
          </w:rPr>
          <w:t>пункта 8.3</w:t>
        </w:r>
      </w:hyperlink>
      <w:r w:rsidRPr="007D75CC">
        <w:rPr>
          <w:rFonts w:ascii="Times New Roman" w:hAnsi="Times New Roman" w:cs="Times New Roman"/>
        </w:rPr>
        <w:t xml:space="preserve"> отражается, соответственно, информация (при ее наличии) из граф 1 и 2 </w:t>
      </w:r>
      <w:hyperlink r:id="rId73" w:history="1">
        <w:r w:rsidRPr="007D75CC">
          <w:rPr>
            <w:rFonts w:ascii="Times New Roman" w:hAnsi="Times New Roman" w:cs="Times New Roman"/>
            <w:color w:val="0000FF"/>
          </w:rPr>
          <w:t>пункта 7.3</w:t>
        </w:r>
      </w:hyperlink>
      <w:r w:rsidRPr="007D75CC">
        <w:rPr>
          <w:rFonts w:ascii="Times New Roman" w:hAnsi="Times New Roman" w:cs="Times New Roman"/>
        </w:rPr>
        <w:t xml:space="preserve"> ведомости банковского контроля по тому ПС, который был ранее оформлен по кредитному договору, представленной в соответствии с абзацем четвертым </w:t>
      </w:r>
      <w:hyperlink r:id="rId74" w:history="1">
        <w:r w:rsidRPr="007D75CC">
          <w:rPr>
            <w:rFonts w:ascii="Times New Roman" w:hAnsi="Times New Roman" w:cs="Times New Roman"/>
            <w:color w:val="0000FF"/>
          </w:rPr>
          <w:t>пункта 12.2</w:t>
        </w:r>
      </w:hyperlink>
      <w:r w:rsidRPr="007D75CC">
        <w:rPr>
          <w:rFonts w:ascii="Times New Roman" w:hAnsi="Times New Roman" w:cs="Times New Roman"/>
        </w:rPr>
        <w:t xml:space="preserve"> </w:t>
      </w:r>
      <w:r w:rsidR="00920BA2" w:rsidRPr="00BB17E0">
        <w:rPr>
          <w:rFonts w:ascii="Times New Roman" w:hAnsi="Times New Roman" w:cs="Times New Roman"/>
        </w:rPr>
        <w:t>Инструкции</w:t>
      </w:r>
      <w:r w:rsidR="00920BA2">
        <w:rPr>
          <w:rFonts w:ascii="Times New Roman" w:hAnsi="Times New Roman" w:cs="Times New Roman"/>
        </w:rPr>
        <w:t xml:space="preserve"> Банка России </w:t>
      </w:r>
      <w:r w:rsidR="00920BA2" w:rsidRPr="00443397">
        <w:rPr>
          <w:rFonts w:ascii="Times New Roman" w:hAnsi="Times New Roman" w:cs="Times New Roman"/>
        </w:rPr>
        <w:t>от 4 июня 2012 года N 138-И</w:t>
      </w:r>
      <w:r w:rsidRPr="007D75CC">
        <w:rPr>
          <w:rFonts w:ascii="Times New Roman" w:hAnsi="Times New Roman" w:cs="Times New Roman"/>
        </w:rPr>
        <w:t>.</w:t>
      </w:r>
    </w:p>
    <w:p w14:paraId="23975D44"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При переоформлении ПС по форме 2 ПС, в том числе в связи с изменением валюты кредитного договора, код валюты кредитного договора, ранее указанный в графе 1 </w:t>
      </w:r>
      <w:hyperlink r:id="rId75" w:history="1">
        <w:r w:rsidRPr="007D75CC">
          <w:rPr>
            <w:rFonts w:ascii="Times New Roman" w:hAnsi="Times New Roman" w:cs="Times New Roman"/>
            <w:color w:val="0000FF"/>
          </w:rPr>
          <w:t>пункта 8.3</w:t>
        </w:r>
      </w:hyperlink>
      <w:r w:rsidRPr="007D75CC">
        <w:rPr>
          <w:rFonts w:ascii="Times New Roman" w:hAnsi="Times New Roman" w:cs="Times New Roman"/>
        </w:rPr>
        <w:t>, не меняется, сумма начальной задолженности остается неизменной и в новую валюту кредитного договора не пересчитывается.</w:t>
      </w:r>
    </w:p>
    <w:p w14:paraId="00E1BA98"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12. </w:t>
      </w:r>
      <w:hyperlink r:id="rId76" w:history="1">
        <w:r w:rsidRPr="007D75CC">
          <w:rPr>
            <w:rFonts w:ascii="Times New Roman" w:hAnsi="Times New Roman" w:cs="Times New Roman"/>
            <w:color w:val="0000FF"/>
          </w:rPr>
          <w:t>Раздел 9</w:t>
        </w:r>
      </w:hyperlink>
      <w:r w:rsidRPr="007D75CC">
        <w:rPr>
          <w:rFonts w:ascii="Times New Roman" w:hAnsi="Times New Roman" w:cs="Times New Roman"/>
        </w:rPr>
        <w:t xml:space="preserve"> (форма 2 ПС, лист 2) "Справочная информация о кредитном договоре" заполняется следующим образом.</w:t>
      </w:r>
    </w:p>
    <w:p w14:paraId="6EC0183B"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77" w:history="1">
        <w:r w:rsidRPr="007D75CC">
          <w:rPr>
            <w:rFonts w:ascii="Times New Roman" w:hAnsi="Times New Roman" w:cs="Times New Roman"/>
            <w:color w:val="0000FF"/>
          </w:rPr>
          <w:t>подпунктах 9.1.1</w:t>
        </w:r>
      </w:hyperlink>
      <w:r w:rsidRPr="007D75CC">
        <w:rPr>
          <w:rFonts w:ascii="Times New Roman" w:hAnsi="Times New Roman" w:cs="Times New Roman"/>
        </w:rPr>
        <w:t xml:space="preserve"> и </w:t>
      </w:r>
      <w:hyperlink r:id="rId78" w:history="1">
        <w:r w:rsidRPr="007D75CC">
          <w:rPr>
            <w:rFonts w:ascii="Times New Roman" w:hAnsi="Times New Roman" w:cs="Times New Roman"/>
            <w:color w:val="0000FF"/>
          </w:rPr>
          <w:t>9.1.2 пункта 9.1</w:t>
        </w:r>
      </w:hyperlink>
      <w:r w:rsidRPr="007D75CC">
        <w:rPr>
          <w:rFonts w:ascii="Times New Roman" w:hAnsi="Times New Roman" w:cs="Times New Roman"/>
        </w:rPr>
        <w:t xml:space="preserve"> проставляется символ "*" в зависимости от того, на основании каких данных заполняется </w:t>
      </w:r>
      <w:hyperlink r:id="rId79" w:history="1">
        <w:r w:rsidRPr="007D75CC">
          <w:rPr>
            <w:rFonts w:ascii="Times New Roman" w:hAnsi="Times New Roman" w:cs="Times New Roman"/>
            <w:color w:val="0000FF"/>
          </w:rPr>
          <w:t>пункт 9.2</w:t>
        </w:r>
      </w:hyperlink>
      <w:r w:rsidRPr="007D75CC">
        <w:rPr>
          <w:rFonts w:ascii="Times New Roman" w:hAnsi="Times New Roman" w:cs="Times New Roman"/>
        </w:rPr>
        <w:t>.</w:t>
      </w:r>
    </w:p>
    <w:p w14:paraId="5A6E866B"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80" w:history="1">
        <w:r w:rsidRPr="007D75CC">
          <w:rPr>
            <w:rFonts w:ascii="Times New Roman" w:hAnsi="Times New Roman" w:cs="Times New Roman"/>
            <w:color w:val="0000FF"/>
          </w:rPr>
          <w:t>пункте 9.2</w:t>
        </w:r>
      </w:hyperlink>
      <w:r w:rsidRPr="007D75CC">
        <w:rPr>
          <w:rFonts w:ascii="Times New Roman" w:hAnsi="Times New Roman" w:cs="Times New Roman"/>
        </w:rPr>
        <w:t xml:space="preserve"> приводится описание графика возврата заемных денежных средств (основного долга) и выплаты процентных платежей за пользование денежными средствами, который содержится в кредитном договоре или рассчитывается резидентом самостоятельно на основании информации, содержащейся в кредитном договоре.</w:t>
      </w:r>
    </w:p>
    <w:p w14:paraId="5D27AD55"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Если кредитный договор не содержит указанного графика платежей, а также необходимой информации для расчета этого графика, соответствующие графы </w:t>
      </w:r>
      <w:hyperlink r:id="rId81" w:history="1">
        <w:r w:rsidRPr="007D75CC">
          <w:rPr>
            <w:rFonts w:ascii="Times New Roman" w:hAnsi="Times New Roman" w:cs="Times New Roman"/>
            <w:color w:val="0000FF"/>
          </w:rPr>
          <w:t>пункта 9.2</w:t>
        </w:r>
      </w:hyperlink>
      <w:r w:rsidRPr="007D75CC">
        <w:rPr>
          <w:rFonts w:ascii="Times New Roman" w:hAnsi="Times New Roman" w:cs="Times New Roman"/>
        </w:rPr>
        <w:t xml:space="preserve"> заполняются на основании собственной оценки резидента ожидаемых платежей, в том числе осуществляемых в виде единовременных выплат не позднее даты завершения исполнения обязательств, указанной в графе 6 </w:t>
      </w:r>
      <w:hyperlink r:id="rId82" w:history="1">
        <w:r w:rsidRPr="007D75CC">
          <w:rPr>
            <w:rFonts w:ascii="Times New Roman" w:hAnsi="Times New Roman" w:cs="Times New Roman"/>
            <w:color w:val="0000FF"/>
          </w:rPr>
          <w:t>подраздела 3.1</w:t>
        </w:r>
      </w:hyperlink>
      <w:r w:rsidRPr="007D75CC">
        <w:rPr>
          <w:rFonts w:ascii="Times New Roman" w:hAnsi="Times New Roman" w:cs="Times New Roman"/>
        </w:rPr>
        <w:t xml:space="preserve"> ПС.</w:t>
      </w:r>
    </w:p>
    <w:p w14:paraId="56317663"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графе 2 </w:t>
      </w:r>
      <w:hyperlink r:id="rId83" w:history="1">
        <w:r w:rsidRPr="007D75CC">
          <w:rPr>
            <w:rFonts w:ascii="Times New Roman" w:hAnsi="Times New Roman" w:cs="Times New Roman"/>
            <w:color w:val="0000FF"/>
          </w:rPr>
          <w:t>пункта 9.2</w:t>
        </w:r>
      </w:hyperlink>
      <w:r w:rsidRPr="007D75CC">
        <w:rPr>
          <w:rFonts w:ascii="Times New Roman" w:hAnsi="Times New Roman" w:cs="Times New Roman"/>
        </w:rPr>
        <w:t xml:space="preserve"> указывается код валюты кредитного договора, указанный в графе 4 </w:t>
      </w:r>
      <w:hyperlink r:id="rId84" w:history="1">
        <w:r w:rsidRPr="007D75CC">
          <w:rPr>
            <w:rFonts w:ascii="Times New Roman" w:hAnsi="Times New Roman" w:cs="Times New Roman"/>
            <w:color w:val="0000FF"/>
          </w:rPr>
          <w:t>подраздела 3.1</w:t>
        </w:r>
      </w:hyperlink>
      <w:r w:rsidRPr="007D75CC">
        <w:rPr>
          <w:rFonts w:ascii="Times New Roman" w:hAnsi="Times New Roman" w:cs="Times New Roman"/>
        </w:rPr>
        <w:t xml:space="preserve"> ПС.</w:t>
      </w:r>
    </w:p>
    <w:p w14:paraId="42978C01"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графах 3 и 5 </w:t>
      </w:r>
      <w:hyperlink r:id="rId85" w:history="1">
        <w:r w:rsidRPr="007D75CC">
          <w:rPr>
            <w:rFonts w:ascii="Times New Roman" w:hAnsi="Times New Roman" w:cs="Times New Roman"/>
            <w:color w:val="0000FF"/>
          </w:rPr>
          <w:t>пункта 9.2</w:t>
        </w:r>
      </w:hyperlink>
      <w:r w:rsidRPr="007D75CC">
        <w:rPr>
          <w:rFonts w:ascii="Times New Roman" w:hAnsi="Times New Roman" w:cs="Times New Roman"/>
        </w:rPr>
        <w:t xml:space="preserve"> в формате ДД.ММ.ГГГГ указываются даты предстоящих платежей соответственно по возврату основного долга и выплате процентных платежей.</w:t>
      </w:r>
    </w:p>
    <w:p w14:paraId="4AE2EC9C"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графах 4 и 6 </w:t>
      </w:r>
      <w:hyperlink r:id="rId86" w:history="1">
        <w:r w:rsidRPr="007D75CC">
          <w:rPr>
            <w:rFonts w:ascii="Times New Roman" w:hAnsi="Times New Roman" w:cs="Times New Roman"/>
            <w:color w:val="0000FF"/>
          </w:rPr>
          <w:t>пункта 9.2</w:t>
        </w:r>
      </w:hyperlink>
      <w:r w:rsidRPr="007D75CC">
        <w:rPr>
          <w:rFonts w:ascii="Times New Roman" w:hAnsi="Times New Roman" w:cs="Times New Roman"/>
        </w:rPr>
        <w:t xml:space="preserve"> указываются суммы предстоящих платежей соответственно по возврату основного долга и выплате процентных платежей.</w:t>
      </w:r>
    </w:p>
    <w:p w14:paraId="7E9C0C3D"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графе 7 </w:t>
      </w:r>
      <w:hyperlink r:id="rId87" w:history="1">
        <w:r w:rsidRPr="007D75CC">
          <w:rPr>
            <w:rFonts w:ascii="Times New Roman" w:hAnsi="Times New Roman" w:cs="Times New Roman"/>
            <w:color w:val="0000FF"/>
          </w:rPr>
          <w:t>пункта 9.2</w:t>
        </w:r>
      </w:hyperlink>
      <w:r w:rsidRPr="007D75CC">
        <w:rPr>
          <w:rFonts w:ascii="Times New Roman" w:hAnsi="Times New Roman" w:cs="Times New Roman"/>
        </w:rPr>
        <w:t xml:space="preserve"> указываются путем краткого описания в произвольной форме особые условия (порядок) возврата основного долга и выплаты процентных платежей в случае их наличия в кредитном договоре. В иных случаях графа 7 </w:t>
      </w:r>
      <w:hyperlink r:id="rId88" w:history="1">
        <w:r w:rsidRPr="007D75CC">
          <w:rPr>
            <w:rFonts w:ascii="Times New Roman" w:hAnsi="Times New Roman" w:cs="Times New Roman"/>
            <w:color w:val="0000FF"/>
          </w:rPr>
          <w:t>пункта 9.2</w:t>
        </w:r>
      </w:hyperlink>
      <w:r w:rsidRPr="007D75CC">
        <w:rPr>
          <w:rFonts w:ascii="Times New Roman" w:hAnsi="Times New Roman" w:cs="Times New Roman"/>
        </w:rPr>
        <w:t xml:space="preserve"> не заполняется.</w:t>
      </w:r>
    </w:p>
    <w:p w14:paraId="438E6BC2"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89" w:history="1">
        <w:r w:rsidRPr="007D75CC">
          <w:rPr>
            <w:rFonts w:ascii="Times New Roman" w:hAnsi="Times New Roman" w:cs="Times New Roman"/>
            <w:color w:val="0000FF"/>
          </w:rPr>
          <w:t>пункте 9.3</w:t>
        </w:r>
      </w:hyperlink>
      <w:r w:rsidRPr="007D75CC">
        <w:rPr>
          <w:rFonts w:ascii="Times New Roman" w:hAnsi="Times New Roman" w:cs="Times New Roman"/>
        </w:rPr>
        <w:t xml:space="preserve"> проставляется символ "X" в случае если кредитор (заимодавец) (один из кредиторов (заимодавцев) на день оформления ПС находится с заемщиком в отношениях прямого инвестирования (обладает участием в капитале заемщика, обеспечивающим ему не менее 10 процентов голосов в управлении) либо заемщик на день оформления ПС находится с кредитором (заимодавцем) (одним из кредиторов (заимодавцев) в отношениях прямого инвестирования (обладает участием в капитале кредитора (заимодавца), обеспечивающим ему не менее 10 процентов голосов в управлении). В иных случаях </w:t>
      </w:r>
      <w:hyperlink r:id="rId90" w:history="1">
        <w:r w:rsidRPr="007D75CC">
          <w:rPr>
            <w:rFonts w:ascii="Times New Roman" w:hAnsi="Times New Roman" w:cs="Times New Roman"/>
            <w:color w:val="0000FF"/>
          </w:rPr>
          <w:t>пункт 9.3</w:t>
        </w:r>
      </w:hyperlink>
      <w:r w:rsidRPr="007D75CC">
        <w:rPr>
          <w:rFonts w:ascii="Times New Roman" w:hAnsi="Times New Roman" w:cs="Times New Roman"/>
        </w:rPr>
        <w:t xml:space="preserve"> не заполняется.</w:t>
      </w:r>
    </w:p>
    <w:p w14:paraId="49C8C505"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w:t>
      </w:r>
      <w:hyperlink r:id="rId91" w:history="1">
        <w:r w:rsidRPr="007D75CC">
          <w:rPr>
            <w:rFonts w:ascii="Times New Roman" w:hAnsi="Times New Roman" w:cs="Times New Roman"/>
            <w:color w:val="0000FF"/>
          </w:rPr>
          <w:t>пункте 9.4</w:t>
        </w:r>
      </w:hyperlink>
      <w:r w:rsidRPr="007D75CC">
        <w:rPr>
          <w:rFonts w:ascii="Times New Roman" w:hAnsi="Times New Roman" w:cs="Times New Roman"/>
        </w:rPr>
        <w:t xml:space="preserve"> указывается сумма залогового или другого обеспечения кредита (займа) в случае если такое обеспечение предусмотрено условиями кредитного договора. Данные указываются в единицах валюты кредитного договора, указанной в графе 4 </w:t>
      </w:r>
      <w:hyperlink r:id="rId92" w:history="1">
        <w:r w:rsidRPr="007D75CC">
          <w:rPr>
            <w:rFonts w:ascii="Times New Roman" w:hAnsi="Times New Roman" w:cs="Times New Roman"/>
            <w:color w:val="0000FF"/>
          </w:rPr>
          <w:t>подраздела 3.1</w:t>
        </w:r>
      </w:hyperlink>
      <w:r w:rsidRPr="007D75CC">
        <w:rPr>
          <w:rFonts w:ascii="Times New Roman" w:hAnsi="Times New Roman" w:cs="Times New Roman"/>
        </w:rPr>
        <w:t xml:space="preserve"> ПС. В иных случаях </w:t>
      </w:r>
      <w:hyperlink r:id="rId93" w:history="1">
        <w:r w:rsidRPr="007D75CC">
          <w:rPr>
            <w:rFonts w:ascii="Times New Roman" w:hAnsi="Times New Roman" w:cs="Times New Roman"/>
            <w:color w:val="0000FF"/>
          </w:rPr>
          <w:t>пункт 9.4</w:t>
        </w:r>
      </w:hyperlink>
      <w:r w:rsidRPr="007D75CC">
        <w:rPr>
          <w:rFonts w:ascii="Times New Roman" w:hAnsi="Times New Roman" w:cs="Times New Roman"/>
        </w:rPr>
        <w:t xml:space="preserve"> не заполняется.</w:t>
      </w:r>
    </w:p>
    <w:p w14:paraId="363B3EF6" w14:textId="77777777" w:rsidR="007D75CC" w:rsidRPr="007D75CC" w:rsidRDefault="00944253">
      <w:pPr>
        <w:pStyle w:val="ConsPlusNormal"/>
        <w:ind w:firstLine="540"/>
        <w:jc w:val="both"/>
        <w:rPr>
          <w:rFonts w:ascii="Times New Roman" w:hAnsi="Times New Roman" w:cs="Times New Roman"/>
        </w:rPr>
      </w:pPr>
      <w:hyperlink r:id="rId94" w:history="1">
        <w:r w:rsidR="007D75CC" w:rsidRPr="007D75CC">
          <w:rPr>
            <w:rFonts w:ascii="Times New Roman" w:hAnsi="Times New Roman" w:cs="Times New Roman"/>
            <w:color w:val="0000FF"/>
          </w:rPr>
          <w:t>Пункт 9.5</w:t>
        </w:r>
      </w:hyperlink>
      <w:r w:rsidR="007D75CC" w:rsidRPr="007D75CC">
        <w:rPr>
          <w:rFonts w:ascii="Times New Roman" w:hAnsi="Times New Roman" w:cs="Times New Roman"/>
        </w:rPr>
        <w:t xml:space="preserve"> заполняется только по кредитному договору, предусматривающему привлечение кредита (займа) резидентом от нерезидентов на синдицированной или </w:t>
      </w:r>
      <w:proofErr w:type="spellStart"/>
      <w:r w:rsidR="007D75CC" w:rsidRPr="007D75CC">
        <w:rPr>
          <w:rFonts w:ascii="Times New Roman" w:hAnsi="Times New Roman" w:cs="Times New Roman"/>
        </w:rPr>
        <w:t>консорциональной</w:t>
      </w:r>
      <w:proofErr w:type="spellEnd"/>
      <w:r w:rsidR="007D75CC" w:rsidRPr="007D75CC">
        <w:rPr>
          <w:rFonts w:ascii="Times New Roman" w:hAnsi="Times New Roman" w:cs="Times New Roman"/>
        </w:rPr>
        <w:t xml:space="preserve"> основе. Количество строк </w:t>
      </w:r>
      <w:hyperlink r:id="rId95" w:history="1">
        <w:r w:rsidR="007D75CC" w:rsidRPr="007D75CC">
          <w:rPr>
            <w:rFonts w:ascii="Times New Roman" w:hAnsi="Times New Roman" w:cs="Times New Roman"/>
            <w:color w:val="0000FF"/>
          </w:rPr>
          <w:t>пункта 9.5</w:t>
        </w:r>
      </w:hyperlink>
      <w:r w:rsidR="007D75CC" w:rsidRPr="007D75CC">
        <w:rPr>
          <w:rFonts w:ascii="Times New Roman" w:hAnsi="Times New Roman" w:cs="Times New Roman"/>
        </w:rPr>
        <w:t xml:space="preserve"> должно соответствовать количеству кредиторов. В иных случаях </w:t>
      </w:r>
      <w:hyperlink r:id="rId96" w:history="1">
        <w:r w:rsidR="007D75CC" w:rsidRPr="007D75CC">
          <w:rPr>
            <w:rFonts w:ascii="Times New Roman" w:hAnsi="Times New Roman" w:cs="Times New Roman"/>
            <w:color w:val="0000FF"/>
          </w:rPr>
          <w:t>пункт 9.5</w:t>
        </w:r>
      </w:hyperlink>
      <w:r w:rsidR="007D75CC" w:rsidRPr="007D75CC">
        <w:rPr>
          <w:rFonts w:ascii="Times New Roman" w:hAnsi="Times New Roman" w:cs="Times New Roman"/>
        </w:rPr>
        <w:t xml:space="preserve"> не заполняется.</w:t>
      </w:r>
    </w:p>
    <w:p w14:paraId="19EB3DA9"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 xml:space="preserve">В графах 2 и 3 указываются соответственно наименование и цифровой код страны места нахождения нерезидента-кредитора (заимодавца) в соответствии с </w:t>
      </w:r>
      <w:hyperlink r:id="rId97" w:history="1">
        <w:r w:rsidRPr="007D75CC">
          <w:rPr>
            <w:rFonts w:ascii="Times New Roman" w:hAnsi="Times New Roman" w:cs="Times New Roman"/>
            <w:color w:val="0000FF"/>
          </w:rPr>
          <w:t>ОКСМ</w:t>
        </w:r>
      </w:hyperlink>
      <w:r w:rsidRPr="007D75CC">
        <w:rPr>
          <w:rFonts w:ascii="Times New Roman" w:hAnsi="Times New Roman" w:cs="Times New Roman"/>
        </w:rPr>
        <w:t>.</w:t>
      </w:r>
    </w:p>
    <w:p w14:paraId="70A92B26"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4 указывается сумма средств в единицах валюты кредитного договора, предоставляемых нерезидентом-кредитором (заимодавцем), указанным в графе 2.</w:t>
      </w:r>
    </w:p>
    <w:p w14:paraId="24E937D5" w14:textId="77777777" w:rsidR="007D75CC" w:rsidRPr="007D75CC" w:rsidRDefault="007D75CC">
      <w:pPr>
        <w:pStyle w:val="ConsPlusNormal"/>
        <w:ind w:firstLine="540"/>
        <w:jc w:val="both"/>
        <w:rPr>
          <w:rFonts w:ascii="Times New Roman" w:hAnsi="Times New Roman" w:cs="Times New Roman"/>
        </w:rPr>
      </w:pPr>
      <w:r w:rsidRPr="007D75CC">
        <w:rPr>
          <w:rFonts w:ascii="Times New Roman" w:hAnsi="Times New Roman" w:cs="Times New Roman"/>
        </w:rPr>
        <w:t>В графе 5 указывается в случае отсутствия в кредитном договоре информации для заполнения графы 4 предусмотренная кредитным договором доля участия (в процентах) в общей сумме предоставленного кредита (займа) нерезидента-кредитора, наименование которого приведено в графе 2.</w:t>
      </w:r>
    </w:p>
    <w:p w14:paraId="220FB6EE" w14:textId="77777777" w:rsidR="00803677" w:rsidRDefault="00803677"/>
    <w:sectPr w:rsidR="00803677" w:rsidSect="007D3C0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CC"/>
    <w:rsid w:val="000768FB"/>
    <w:rsid w:val="007D75CC"/>
    <w:rsid w:val="00803677"/>
    <w:rsid w:val="00920BA2"/>
    <w:rsid w:val="00944253"/>
    <w:rsid w:val="00F81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E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5C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CCD1A35DE01F6FA3C104C0023E7861FE3C7D1CCAE8038C49BBE68301F3358E248F54C359604EEE4DeCC6I" TargetMode="External"/><Relationship Id="rId5" Type="http://schemas.openxmlformats.org/officeDocument/2006/relationships/hyperlink" Target="consultantplus://offline/ref=CCD1A35DE01F6FA3C104C0023E7861FE3C7D1CCAE8038C49BBE68301F3358E248F54C359604EEE4DeCC9I" TargetMode="External"/><Relationship Id="rId6" Type="http://schemas.openxmlformats.org/officeDocument/2006/relationships/hyperlink" Target="consultantplus://offline/ref=CCD1A35DE01F6FA3C104C0023E7861FE3C7D1CCAE8038C49BBE68301F3358E248F54C359604EE946eCC3I" TargetMode="External"/><Relationship Id="rId7" Type="http://schemas.openxmlformats.org/officeDocument/2006/relationships/hyperlink" Target="consultantplus://offline/ref=CCD1A35DE01F6FA3C104C0023E7861FE3C7D1CCAE8038C49BBE68301F3358E248F54C359604EEA46eCC1I" TargetMode="External"/><Relationship Id="rId8" Type="http://schemas.openxmlformats.org/officeDocument/2006/relationships/hyperlink" Target="consultantplus://offline/ref=CCD1A35DE01F6FA3C104C0023E7861FE3C7D1CCAE8038C49BBE68301F3358E248F54C35E62e4CBI" TargetMode="External"/><Relationship Id="rId9" Type="http://schemas.openxmlformats.org/officeDocument/2006/relationships/hyperlink" Target="consultantplus://offline/ref=CCD1A35DE01F6FA3C104C0023E7861FE3C7D1CCAE8038C49BBE68301F3358E248F54C35E62e4C8I" TargetMode="External"/><Relationship Id="rId10" Type="http://schemas.openxmlformats.org/officeDocument/2006/relationships/hyperlink" Target="consultantplus://offline/ref=CCD1A35DE01F6FA3C104C0023E7861FE3C7D1CCAE8038C49BBE68301F3358E248F54C35E62e4C8I" TargetMode="External"/><Relationship Id="rId11" Type="http://schemas.openxmlformats.org/officeDocument/2006/relationships/hyperlink" Target="consultantplus://offline/ref=CCD1A35DE01F6FA3C104C0023E7861FE3C7D1CCAE8038C49BBE68301F3358E248F54C35E62e4C9I" TargetMode="External"/><Relationship Id="rId12" Type="http://schemas.openxmlformats.org/officeDocument/2006/relationships/hyperlink" Target="consultantplus://offline/ref=CCD1A35DE01F6FA3C104C0023E7861FE3C7D1CCAE8038C49BBE68301F3358E248F54C35E62e4C9I" TargetMode="External"/><Relationship Id="rId13" Type="http://schemas.openxmlformats.org/officeDocument/2006/relationships/hyperlink" Target="consultantplus://offline/ref=CCD1A35DE01F6FA3C104C0023E7861FE3C7D1CCAE8038C49BBE68301F3358E248F54C35E63e4CDI" TargetMode="External"/><Relationship Id="rId14" Type="http://schemas.openxmlformats.org/officeDocument/2006/relationships/hyperlink" Target="consultantplus://offline/ref=CCD1A35DE01F6FA3C104C0023E7861FE3C7D1CCAE8038C49BBE68301F3358E248F54C35E63e4CDI" TargetMode="External"/><Relationship Id="rId15" Type="http://schemas.openxmlformats.org/officeDocument/2006/relationships/hyperlink" Target="consultantplus://offline/ref=CCD1A35DE01F6FA3C104C0023E7861FE3C7D1CCAE8038C49BBE68301F3358E248F54C35E63e4CAI" TargetMode="External"/><Relationship Id="rId16" Type="http://schemas.openxmlformats.org/officeDocument/2006/relationships/hyperlink" Target="consultantplus://offline/ref=CCD1A35DE01F6FA3C104C0023E7861FE3C7D1CCAE8038C49BBE68301F3358E248F54C35E63e4CAI" TargetMode="External"/><Relationship Id="rId17" Type="http://schemas.openxmlformats.org/officeDocument/2006/relationships/hyperlink" Target="consultantplus://offline/ref=CCD1A35DE01F6FA3C104C0023E7861FE3C7D1CCAE8038C49BBE68301F3358E248F54C35E63e4CBI" TargetMode="External"/><Relationship Id="rId18" Type="http://schemas.openxmlformats.org/officeDocument/2006/relationships/hyperlink" Target="consultantplus://offline/ref=CCD1A35DE01F6FA3C104C0023E7861FE38701BC5E70CD143B3BF8F03F43AD133881DCF58604EE8e4CCI" TargetMode="External"/><Relationship Id="rId19" Type="http://schemas.openxmlformats.org/officeDocument/2006/relationships/hyperlink" Target="consultantplus://offline/ref=CCD1A35DE01F6FA3C104C0023E7861FE3C7D1CCAE8038C49BBE68301F3358E248F54C359604EEE4CeCC8I" TargetMode="External"/><Relationship Id="rId30" Type="http://schemas.openxmlformats.org/officeDocument/2006/relationships/hyperlink" Target="consultantplus://offline/ref=CCD1A35DE01F6FA3C104C0023E7861FE3C7D1CCAE8038C49BBE68301F3358E248F54C359604EEE49eCC1I" TargetMode="External"/><Relationship Id="rId31" Type="http://schemas.openxmlformats.org/officeDocument/2006/relationships/hyperlink" Target="consultantplus://offline/ref=CCD1A35DE01F6FA3C104C0023E7861FE3C7D1CCAE8038C49BBE68301F3358E248F54C359604EEE47eCC0I" TargetMode="External"/><Relationship Id="rId32" Type="http://schemas.openxmlformats.org/officeDocument/2006/relationships/hyperlink" Target="consultantplus://offline/ref=CCD1A35DE01F6FA3C104C0023E7861FE3F7418CAE9058C49BBE68301F3e3C5I" TargetMode="External"/><Relationship Id="rId33" Type="http://schemas.openxmlformats.org/officeDocument/2006/relationships/hyperlink" Target="consultantplus://offline/ref=CCD1A35DE01F6FA3C104C0023E7861FE3C7D1CCAE8038C49BBE68301F3358E248F54C359604EEE48eCC9I" TargetMode="External"/><Relationship Id="rId34" Type="http://schemas.openxmlformats.org/officeDocument/2006/relationships/hyperlink" Target="consultantplus://offline/ref=CCD1A35DE01F6FA3C104C0023E7861FE3C7D1CCAE8038C49BBE68301F3358E248F54C359604EEE47eCC0I" TargetMode="External"/><Relationship Id="rId35" Type="http://schemas.openxmlformats.org/officeDocument/2006/relationships/hyperlink" Target="consultantplus://offline/ref=CCD1A35DE01F6FA3C104C0023E7861FE3C7D1CCAE8038C49BBE68301F3358E248F54C359604EEE4BeCC7I" TargetMode="External"/><Relationship Id="rId36" Type="http://schemas.openxmlformats.org/officeDocument/2006/relationships/hyperlink" Target="consultantplus://offline/ref=CCD1A35DE01F6FA3C104C0023E7861FE3C7D1CCAE8038C49BBE68301F3358E248F54C35D67e4CDI" TargetMode="External"/><Relationship Id="rId37" Type="http://schemas.openxmlformats.org/officeDocument/2006/relationships/hyperlink" Target="consultantplus://offline/ref=CCD1A35DE01F6FA3C104C0023E7861FE3C7D1CCAE8038C49BBE68301F3358E248F54C359604EEB47eCC3I" TargetMode="External"/><Relationship Id="rId38" Type="http://schemas.openxmlformats.org/officeDocument/2006/relationships/hyperlink" Target="consultantplus://offline/ref=CCD1A35DE01F6FA3C104C0023E7861FE3C7D1CCAE8038C49BBE68301F3358E248F54C359604EEB47eCC0I" TargetMode="External"/><Relationship Id="rId39" Type="http://schemas.openxmlformats.org/officeDocument/2006/relationships/hyperlink" Target="consultantplus://offline/ref=CCD1A35DE01F6FA3C104C0023E7861FE3C7D1CCAE8038C49BBE68301F3358E248F54C359604EEA46eCC1I" TargetMode="External"/><Relationship Id="rId50" Type="http://schemas.openxmlformats.org/officeDocument/2006/relationships/hyperlink" Target="consultantplus://offline/ref=CCD1A35DE01F6FA3C104C0023E7861FE3C7D1CCAE8038C49BBE68301F3358E248F54C359604EEE4AeCC6I" TargetMode="External"/><Relationship Id="rId51" Type="http://schemas.openxmlformats.org/officeDocument/2006/relationships/hyperlink" Target="consultantplus://offline/ref=CCD1A35DE01F6FA3C104C0023E7861FE3C7D1CCAE8038C49BBE68301F3358E248F54C359604EEA4EeCC4I" TargetMode="External"/><Relationship Id="rId52" Type="http://schemas.openxmlformats.org/officeDocument/2006/relationships/hyperlink" Target="consultantplus://offline/ref=CCD1A35DE01F6FA3C104C0023E7861FE3C7D1CCAE8038C49BBE68301F3358E248F54C359604EEB46eCC9I" TargetMode="External"/><Relationship Id="rId53" Type="http://schemas.openxmlformats.org/officeDocument/2006/relationships/hyperlink" Target="consultantplus://offline/ref=CCD1A35DE01F6FA3C104C0023E7861FE3C7D1CCAE8038C49BBE68301F3358E248F54C359604EE84EeCC3I" TargetMode="External"/><Relationship Id="rId54" Type="http://schemas.openxmlformats.org/officeDocument/2006/relationships/hyperlink" Target="consultantplus://offline/ref=CCD1A35DE01F6FA3C104C0023E7861FE3C7D1CCAE8038C49BBE68301F3358E248F54C359604EEE4AeCC6I" TargetMode="External"/><Relationship Id="rId55" Type="http://schemas.openxmlformats.org/officeDocument/2006/relationships/hyperlink" Target="consultantplus://offline/ref=CCD1A35DE01F6FA3C104C0023E7861FE3C7D1CCAE8038C49BBE68301F3358E248F54C359604EEE4AeCC9I" TargetMode="External"/><Relationship Id="rId56" Type="http://schemas.openxmlformats.org/officeDocument/2006/relationships/hyperlink" Target="consultantplus://offline/ref=CCD1A35DE01F6FA3C104C0023E7861FE3C7D1CCAE8038C49BBE68301F3358E248F54C359604EEA4EeCC4I" TargetMode="External"/><Relationship Id="rId57" Type="http://schemas.openxmlformats.org/officeDocument/2006/relationships/hyperlink" Target="consultantplus://offline/ref=CCD1A35DE01F6FA3C104C0023E7861FE3C7D1CCAE8038C49BBE68301F3358E248F54C359604EEB46eCC9I" TargetMode="External"/><Relationship Id="rId58" Type="http://schemas.openxmlformats.org/officeDocument/2006/relationships/hyperlink" Target="consultantplus://offline/ref=CCD1A35DE01F6FA3C104C0023E7861FE3C7718C9EC058C49BBE68301F3358E248F54C3e5CBI" TargetMode="External"/><Relationship Id="rId59" Type="http://schemas.openxmlformats.org/officeDocument/2006/relationships/hyperlink" Target="consultantplus://offline/ref=CCD1A35DE01F6FA3C104C0023E7861FE3C7D1CCAE8038C49BBE68301F3358E248F54C359604EEE4AeCC9I" TargetMode="External"/><Relationship Id="rId70" Type="http://schemas.openxmlformats.org/officeDocument/2006/relationships/hyperlink" Target="consultantplus://offline/ref=CCD1A35DE01F6FA3C104C0023E7861FE3C7D1CCAE8038C49BBE68301F3358E248F54C359604EE14FeCC5I" TargetMode="External"/><Relationship Id="rId71" Type="http://schemas.openxmlformats.org/officeDocument/2006/relationships/hyperlink" Target="consultantplus://offline/ref=CCD1A35DE01F6FA3C104C0023E7861FE3C7D1CCAE8038C49BBE68301F3358E248F54C359604EEB4CeCC7I" TargetMode="External"/><Relationship Id="rId72" Type="http://schemas.openxmlformats.org/officeDocument/2006/relationships/hyperlink" Target="consultantplus://offline/ref=CCD1A35DE01F6FA3C104C0023E7861FE3C7D1CCAE8038C49BBE68301F3358E248F54C359604EE14FeCC5I" TargetMode="External"/><Relationship Id="rId73" Type="http://schemas.openxmlformats.org/officeDocument/2006/relationships/hyperlink" Target="consultantplus://offline/ref=CCD1A35DE01F6FA3C104C0023E7861FE3C7D1CCAE8038C49BBE68301F3358E248F54C359604FE849eCC7I" TargetMode="External"/><Relationship Id="rId74" Type="http://schemas.openxmlformats.org/officeDocument/2006/relationships/hyperlink" Target="consultantplus://offline/ref=CCD1A35DE01F6FA3C104C0023E7861FE3C7D1CCAE8038C49BBE68301F3358E248F54C359604EEB4CeCC5I" TargetMode="External"/><Relationship Id="rId75" Type="http://schemas.openxmlformats.org/officeDocument/2006/relationships/hyperlink" Target="consultantplus://offline/ref=CCD1A35DE01F6FA3C104C0023E7861FE3C7D1CCAE8038C49BBE68301F3358E248F54C35F68e4CEI" TargetMode="External"/><Relationship Id="rId76" Type="http://schemas.openxmlformats.org/officeDocument/2006/relationships/hyperlink" Target="consultantplus://offline/ref=CCD1A35DE01F6FA3C104C0023E7861FE3C7D1CCAE8038C49BBE68301F3358E248F54C359604EE14FeCC6I" TargetMode="External"/><Relationship Id="rId77" Type="http://schemas.openxmlformats.org/officeDocument/2006/relationships/hyperlink" Target="consultantplus://offline/ref=CCD1A35DE01F6FA3C104C0023E7861FE3C7D1CCAE8038C49BBE68301F3358E248F54C359604EE14FeCC8I" TargetMode="External"/><Relationship Id="rId78" Type="http://schemas.openxmlformats.org/officeDocument/2006/relationships/hyperlink" Target="consultantplus://offline/ref=CCD1A35DE01F6FA3C104C0023E7861FE3C7D1CCAE8038C49BBE68301F3358E248F54C359604EE14EeCC1I" TargetMode="External"/><Relationship Id="rId79" Type="http://schemas.openxmlformats.org/officeDocument/2006/relationships/hyperlink" Target="consultantplus://offline/ref=CCD1A35DE01F6FA3C104C0023E7861FE3C7D1CCAE8038C49BBE68301F3358E248F54C359604EE14EeCC0I" TargetMode="External"/><Relationship Id="rId90" Type="http://schemas.openxmlformats.org/officeDocument/2006/relationships/hyperlink" Target="consultantplus://offline/ref=CCD1A35DE01F6FA3C104C0023E7861FE3C7D1CCAE8038C49BBE68301F3358E248F54C359604EE14EeCC4I" TargetMode="External"/><Relationship Id="rId91" Type="http://schemas.openxmlformats.org/officeDocument/2006/relationships/hyperlink" Target="consultantplus://offline/ref=CCD1A35DE01F6FA3C104C0023E7861FE3C7D1CCAE8038C49BBE68301F3358E248F54C359604EE14EeCC7I" TargetMode="External"/><Relationship Id="rId92" Type="http://schemas.openxmlformats.org/officeDocument/2006/relationships/hyperlink" Target="consultantplus://offline/ref=CCD1A35DE01F6FA3C104C0023E7861FE3C7D1CCAE8038C49BBE68301F3358E248F54C359604EEE48eCC9I" TargetMode="External"/><Relationship Id="rId93" Type="http://schemas.openxmlformats.org/officeDocument/2006/relationships/hyperlink" Target="consultantplus://offline/ref=CCD1A35DE01F6FA3C104C0023E7861FE3C7D1CCAE8038C49BBE68301F3358E248F54C359604EE14EeCC7I" TargetMode="External"/><Relationship Id="rId94" Type="http://schemas.openxmlformats.org/officeDocument/2006/relationships/hyperlink" Target="consultantplus://offline/ref=CCD1A35DE01F6FA3C104C0023E7861FE3C7D1CCAE8038C49BBE68301F3358E248F54C359604EE14EeCC6I" TargetMode="External"/><Relationship Id="rId95" Type="http://schemas.openxmlformats.org/officeDocument/2006/relationships/hyperlink" Target="consultantplus://offline/ref=CCD1A35DE01F6FA3C104C0023E7861FE3C7D1CCAE8038C49BBE68301F3358E248F54C359604EE14EeCC6I" TargetMode="External"/><Relationship Id="rId96" Type="http://schemas.openxmlformats.org/officeDocument/2006/relationships/hyperlink" Target="consultantplus://offline/ref=CCD1A35DE01F6FA3C104C0023E7861FE3C7D1CCAE8038C49BBE68301F3358E248F54C359604EE14EeCC6I" TargetMode="External"/><Relationship Id="rId97" Type="http://schemas.openxmlformats.org/officeDocument/2006/relationships/hyperlink" Target="consultantplus://offline/ref=CCD1A35DE01F6FA3C104C0023E7861FE3F7418CBE60F8C49BBE68301F3358E248F54C359604EE94EeCC1I" TargetMode="Externa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consultantplus://offline/ref=CCD1A35DE01F6FA3C104C0023E7861FE3F7418CBE60F8C49BBE68301F3358E248F54C359604EE94EeCC1I" TargetMode="External"/><Relationship Id="rId21" Type="http://schemas.openxmlformats.org/officeDocument/2006/relationships/hyperlink" Target="consultantplus://offline/ref=CCD1A35DE01F6FA3C104C0023E7861FE3C7D1CCAE8038C49BBE68301F3358E248F54C359604EEE4CeCC8I" TargetMode="External"/><Relationship Id="rId22" Type="http://schemas.openxmlformats.org/officeDocument/2006/relationships/hyperlink" Target="consultantplus://offline/ref=CCD1A35DE01F6FA3C104C0023E7861FE3C7D1CCAE8038C49BBE68301F3358E248F54C359604EEE4BeCC2I" TargetMode="External"/><Relationship Id="rId23" Type="http://schemas.openxmlformats.org/officeDocument/2006/relationships/hyperlink" Target="consultantplus://offline/ref=CCD1A35DE01F6FA3C104C0023E7861FE3C7D1CCAE8038C49BBE68301F3358E248F54C359604EEE48eCC9I" TargetMode="External"/><Relationship Id="rId24" Type="http://schemas.openxmlformats.org/officeDocument/2006/relationships/hyperlink" Target="consultantplus://offline/ref=CCD1A35DE01F6FA3C104C0023E7861FE3F7418CAE9058C49BBE68301F3e3C5I" TargetMode="External"/><Relationship Id="rId25" Type="http://schemas.openxmlformats.org/officeDocument/2006/relationships/hyperlink" Target="consultantplus://offline/ref=CCD1A35DE01F6FA3C104C0023E7861FE3C7D15CAEF0CD143B3BF8F03F43AD133881DCF58604EE8e4CEI" TargetMode="External"/><Relationship Id="rId26" Type="http://schemas.openxmlformats.org/officeDocument/2006/relationships/hyperlink" Target="consultantplus://offline/ref=CCD1A35DE01F6FA3C104C0023E7861FE3C7D1CCAE8038C49BBE68301F3358E248F54C35Be6C7I" TargetMode="External"/><Relationship Id="rId27" Type="http://schemas.openxmlformats.org/officeDocument/2006/relationships/hyperlink" Target="consultantplus://offline/ref=CCD1A35DE01F6FA3C104C0023E7861FE3C7D1CCAE8038C49BBE68301F3358E248F54C359604EEE49eCC1I" TargetMode="External"/><Relationship Id="rId28" Type="http://schemas.openxmlformats.org/officeDocument/2006/relationships/hyperlink" Target="consultantplus://offline/ref=CCD1A35DE01F6FA3C104C0023E7861FE3C7D1CCAE8038C49BBE68301F3358E248F54C359604EEE49eCC1I" TargetMode="External"/><Relationship Id="rId29" Type="http://schemas.openxmlformats.org/officeDocument/2006/relationships/hyperlink" Target="consultantplus://offline/ref=CCD1A35DE01F6FA3C104C0023E7861FE3F741DC5EC0F8C49BBE68301F3358E248F54C359604EEB47eCC3I" TargetMode="External"/><Relationship Id="rId40" Type="http://schemas.openxmlformats.org/officeDocument/2006/relationships/hyperlink" Target="consultantplus://offline/ref=CCD1A35DE01F6FA3C104C0023E7861FE3C7D1CCAE8038C49BBE68301F3358E248F54C359604EEE4BeCC7I" TargetMode="External"/><Relationship Id="rId41" Type="http://schemas.openxmlformats.org/officeDocument/2006/relationships/hyperlink" Target="consultantplus://offline/ref=CCD1A35DE01F6FA3C104C0023E7861FE3C7D1CCAE8038C49BBE68301F3358E248F54C359604EEE47eCC8I" TargetMode="External"/><Relationship Id="rId42" Type="http://schemas.openxmlformats.org/officeDocument/2006/relationships/hyperlink" Target="consultantplus://offline/ref=CCD1A35DE01F6FA3C104C0023E7861FE3C7D1CCAE8038C49BBE68301F3358E248F54C35Be6C7I" TargetMode="External"/><Relationship Id="rId43" Type="http://schemas.openxmlformats.org/officeDocument/2006/relationships/hyperlink" Target="consultantplus://offline/ref=CCD1A35DE01F6FA3C104C0023E7861FE3C7D1CCAE8038C49BBE68301F3358E248F54C359604EE849eCC5I" TargetMode="External"/><Relationship Id="rId44" Type="http://schemas.openxmlformats.org/officeDocument/2006/relationships/hyperlink" Target="consultantplus://offline/ref=CCD1A35DE01F6FA3C104C0023E7861FE3C7D1CCAE8038C49BBE68301F3358E248F54C359604EE847eCC2I" TargetMode="External"/><Relationship Id="rId45" Type="http://schemas.openxmlformats.org/officeDocument/2006/relationships/hyperlink" Target="consultantplus://offline/ref=CCD1A35DE01F6FA3C104C0023E7861FE3C7D1CCAE8038C49BBE68301F3358E248F54C359604EE847eCC5I" TargetMode="External"/><Relationship Id="rId46" Type="http://schemas.openxmlformats.org/officeDocument/2006/relationships/hyperlink" Target="consultantplus://offline/ref=CCD1A35DE01F6FA3C104C0023E7861FE3C7D1CCAE8038C49BBE68301F3358E248F54C359604EEE4AeCC4I" TargetMode="External"/><Relationship Id="rId47" Type="http://schemas.openxmlformats.org/officeDocument/2006/relationships/hyperlink" Target="consultantplus://offline/ref=CCD1A35DE01F6FA3C104C0023E7861FE3C7D1CCAE8038C49BBE68301F3358E248F54C359604EEB4CeCC5I" TargetMode="External"/><Relationship Id="rId48" Type="http://schemas.openxmlformats.org/officeDocument/2006/relationships/hyperlink" Target="consultantplus://offline/ref=CCD1A35DE01F6FA3C104C0023E7861FE3C7D1CCAE8038C49BBE68301F3358E248F54C359604EEB49eCC0I" TargetMode="External"/><Relationship Id="rId49" Type="http://schemas.openxmlformats.org/officeDocument/2006/relationships/hyperlink" Target="consultantplus://offline/ref=CCD1A35DE01F6FA3C104C0023E7861FE3C7D1CCAE8038C49BBE68301F3358E248F54C359604EEE4AeCC7I" TargetMode="External"/><Relationship Id="rId60" Type="http://schemas.openxmlformats.org/officeDocument/2006/relationships/hyperlink" Target="consultantplus://offline/ref=CCD1A35DE01F6FA3C104C0023E7861FE3C7D1CCAE8038C49BBE68301F3358E248F54C359e6C9I" TargetMode="External"/><Relationship Id="rId61" Type="http://schemas.openxmlformats.org/officeDocument/2006/relationships/hyperlink" Target="consultantplus://offline/ref=CCD1A35DE01F6FA3C104C0023E7861FE3C7D1CCAE8038C49BBE68301F3358E248F54C35Ae6C4I" TargetMode="External"/><Relationship Id="rId62" Type="http://schemas.openxmlformats.org/officeDocument/2006/relationships/hyperlink" Target="consultantplus://offline/ref=CCD1A35DE01F6FA3C104C0023E7861FE3C7D1CCAE8038C49BBE68301F3358E248F54C359604EEA4EeCC4I" TargetMode="External"/><Relationship Id="rId63" Type="http://schemas.openxmlformats.org/officeDocument/2006/relationships/hyperlink" Target="consultantplus://offline/ref=CCD1A35DE01F6FA3C104C0023E7861FE3C7D1CCAE8038C49BBE68301F3358E248F54C359604EEE4AeCC6I" TargetMode="External"/><Relationship Id="rId64" Type="http://schemas.openxmlformats.org/officeDocument/2006/relationships/hyperlink" Target="consultantplus://offline/ref=CCD1A35DE01F6FA3C104C0023E7861FE3C7D1CCAE8038C49BBE68301F3358E248F54C359604EEE4AeCC9I" TargetMode="External"/><Relationship Id="rId65" Type="http://schemas.openxmlformats.org/officeDocument/2006/relationships/hyperlink" Target="consultantplus://offline/ref=CCD1A35DE01F6FA3C104C0023E7861FE3C7D1CCAE8038C49BBE68301F3358E248F54C359604EEE46eCC9I" TargetMode="External"/><Relationship Id="rId66" Type="http://schemas.openxmlformats.org/officeDocument/2006/relationships/hyperlink" Target="consultantplus://offline/ref=CCD1A35DE01F6FA3C104C0023E7861FE3C7D1CCAE8038C49BBE68301F3358E248F54C359604EEE46eCC8I" TargetMode="External"/><Relationship Id="rId67" Type="http://schemas.openxmlformats.org/officeDocument/2006/relationships/hyperlink" Target="consultantplus://offline/ref=CCD1A35DE01F6FA3C104C0023E7861FE3C7D1CCAE8038C49BBE68301F3358E248F54C359604EEE48eCC6I" TargetMode="External"/><Relationship Id="rId68" Type="http://schemas.openxmlformats.org/officeDocument/2006/relationships/hyperlink" Target="consultantplus://offline/ref=CCD1A35DE01F6FA3C104C0023E7861FE3F7418CAE9058C49BBE68301F3e3C5I" TargetMode="External"/><Relationship Id="rId69" Type="http://schemas.openxmlformats.org/officeDocument/2006/relationships/hyperlink" Target="consultantplus://offline/ref=CCD1A35DE01F6FA3C104C0023E7861FE3C7D1CCAE8038C49BBE68301F3358E248F54C359604EE14FeCC3I" TargetMode="External"/><Relationship Id="rId80" Type="http://schemas.openxmlformats.org/officeDocument/2006/relationships/hyperlink" Target="consultantplus://offline/ref=CCD1A35DE01F6FA3C104C0023E7861FE3C7D1CCAE8038C49BBE68301F3358E248F54C359604EE14EeCC0I" TargetMode="External"/><Relationship Id="rId81" Type="http://schemas.openxmlformats.org/officeDocument/2006/relationships/hyperlink" Target="consultantplus://offline/ref=CCD1A35DE01F6FA3C104C0023E7861FE3C7D1CCAE8038C49BBE68301F3358E248F54C359604EE14EeCC0I" TargetMode="External"/><Relationship Id="rId82" Type="http://schemas.openxmlformats.org/officeDocument/2006/relationships/hyperlink" Target="consultantplus://offline/ref=CCD1A35DE01F6FA3C104C0023E7861FE3C7D1CCAE8038C49BBE68301F3358E248F54C359604EEE48eCC9I" TargetMode="External"/><Relationship Id="rId83" Type="http://schemas.openxmlformats.org/officeDocument/2006/relationships/hyperlink" Target="consultantplus://offline/ref=CCD1A35DE01F6FA3C104C0023E7861FE3C7D1CCAE8038C49BBE68301F3358E248F54C359604EE14EeCC0I" TargetMode="External"/><Relationship Id="rId84" Type="http://schemas.openxmlformats.org/officeDocument/2006/relationships/hyperlink" Target="consultantplus://offline/ref=CCD1A35DE01F6FA3C104C0023E7861FE3C7D1CCAE8038C49BBE68301F3358E248F54C359604EEE48eCC9I" TargetMode="External"/><Relationship Id="rId85" Type="http://schemas.openxmlformats.org/officeDocument/2006/relationships/hyperlink" Target="consultantplus://offline/ref=CCD1A35DE01F6FA3C104C0023E7861FE3C7D1CCAE8038C49BBE68301F3358E248F54C359604EE14EeCC0I" TargetMode="External"/><Relationship Id="rId86" Type="http://schemas.openxmlformats.org/officeDocument/2006/relationships/hyperlink" Target="consultantplus://offline/ref=CCD1A35DE01F6FA3C104C0023E7861FE3C7D1CCAE8038C49BBE68301F3358E248F54C359604EE14EeCC0I" TargetMode="External"/><Relationship Id="rId87" Type="http://schemas.openxmlformats.org/officeDocument/2006/relationships/hyperlink" Target="consultantplus://offline/ref=CCD1A35DE01F6FA3C104C0023E7861FE3C7D1CCAE8038C49BBE68301F3358E248F54C359604EE14EeCC0I" TargetMode="External"/><Relationship Id="rId88" Type="http://schemas.openxmlformats.org/officeDocument/2006/relationships/hyperlink" Target="consultantplus://offline/ref=CCD1A35DE01F6FA3C104C0023E7861FE3C7D1CCAE8038C49BBE68301F3358E248F54C359604EE14EeCC0I" TargetMode="External"/><Relationship Id="rId89" Type="http://schemas.openxmlformats.org/officeDocument/2006/relationships/hyperlink" Target="consultantplus://offline/ref=CCD1A35DE01F6FA3C104C0023E7861FE3C7D1CCAE8038C49BBE68301F3358E248F54C359604EE14EeC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3650</Words>
  <Characters>22830</Characters>
  <Application>Microsoft Macintosh Word</Application>
  <DocSecurity>0</DocSecurity>
  <Lines>406</Lines>
  <Paragraphs>135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26348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Карташова Елена Викторовна</dc:creator>
  <cp:keywords/>
  <dc:description/>
  <cp:lastModifiedBy>Орлов А.В.</cp:lastModifiedBy>
  <cp:revision>5</cp:revision>
  <dcterms:created xsi:type="dcterms:W3CDTF">2017-01-25T08:02:00Z</dcterms:created>
  <dcterms:modified xsi:type="dcterms:W3CDTF">2017-02-08T06:42:00Z</dcterms:modified>
  <cp:category/>
</cp:coreProperties>
</file>