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C" w:rsidRPr="00810E24" w:rsidRDefault="00AE6B9C" w:rsidP="00AE6B9C">
      <w:pPr>
        <w:pStyle w:val="1"/>
        <w:tabs>
          <w:tab w:val="left" w:pos="7305"/>
          <w:tab w:val="right" w:pos="10159"/>
        </w:tabs>
        <w:spacing w:before="0" w:after="0"/>
        <w:ind w:left="1065" w:firstLine="5739"/>
        <w:jc w:val="right"/>
        <w:rPr>
          <w:rFonts w:ascii="Times New Roman" w:hAnsi="Times New Roman"/>
          <w:sz w:val="20"/>
          <w:szCs w:val="20"/>
        </w:rPr>
      </w:pPr>
      <w:bookmarkStart w:id="0" w:name="_Toc8663065"/>
      <w:r w:rsidRPr="00810E24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6</w:t>
      </w:r>
      <w:bookmarkEnd w:id="0"/>
    </w:p>
    <w:p w:rsidR="00AE6B9C" w:rsidRPr="00810E24" w:rsidRDefault="00AE6B9C" w:rsidP="00AE6B9C">
      <w:pPr>
        <w:pStyle w:val="a3"/>
        <w:ind w:firstLine="720"/>
        <w:jc w:val="right"/>
        <w:rPr>
          <w:bCs/>
          <w:sz w:val="20"/>
        </w:rPr>
      </w:pPr>
      <w:r w:rsidRPr="00810E24">
        <w:rPr>
          <w:bCs/>
          <w:color w:val="auto"/>
          <w:sz w:val="20"/>
        </w:rPr>
        <w:t xml:space="preserve">к Банковским правилам </w:t>
      </w:r>
    </w:p>
    <w:p w:rsidR="00AE6B9C" w:rsidRDefault="00AE6B9C" w:rsidP="00AE6B9C">
      <w:pPr>
        <w:jc w:val="center"/>
        <w:outlineLvl w:val="0"/>
        <w:rPr>
          <w:b/>
          <w:smallCaps/>
          <w:szCs w:val="22"/>
        </w:rPr>
      </w:pPr>
    </w:p>
    <w:p w:rsidR="00AE6B9C" w:rsidRPr="006659AB" w:rsidRDefault="00AE6B9C" w:rsidP="00AE6B9C">
      <w:pPr>
        <w:jc w:val="center"/>
        <w:outlineLvl w:val="0"/>
        <w:rPr>
          <w:b/>
          <w:bCs/>
          <w:smallCaps/>
          <w:sz w:val="22"/>
          <w:szCs w:val="22"/>
        </w:rPr>
      </w:pPr>
      <w:bookmarkStart w:id="1" w:name="_Toc8663066"/>
      <w:r>
        <w:rPr>
          <w:b/>
          <w:smallCaps/>
          <w:sz w:val="22"/>
          <w:szCs w:val="22"/>
        </w:rPr>
        <w:t xml:space="preserve">ПЕРЕЧЕНЬ ДОКУМЕНТОВ </w:t>
      </w:r>
      <w:r>
        <w:rPr>
          <w:b/>
          <w:smallCaps/>
          <w:sz w:val="22"/>
          <w:szCs w:val="22"/>
        </w:rPr>
        <w:br/>
      </w:r>
      <w:r w:rsidRPr="00296383">
        <w:rPr>
          <w:b/>
          <w:bCs/>
          <w:smallCaps/>
          <w:sz w:val="22"/>
          <w:szCs w:val="22"/>
        </w:rPr>
        <w:t xml:space="preserve">для открытия счета </w:t>
      </w:r>
      <w:r>
        <w:rPr>
          <w:b/>
          <w:bCs/>
          <w:smallCaps/>
          <w:sz w:val="22"/>
          <w:szCs w:val="22"/>
        </w:rPr>
        <w:t>индивидуальному предпринимателю</w:t>
      </w:r>
      <w:bookmarkEnd w:id="1"/>
    </w:p>
    <w:p w:rsidR="00AE6B9C" w:rsidRPr="006659AB" w:rsidRDefault="00AE6B9C" w:rsidP="00AE6B9C">
      <w:pPr>
        <w:pStyle w:val="a3"/>
        <w:ind w:left="2832" w:firstLine="708"/>
        <w:rPr>
          <w:b/>
          <w:bCs/>
          <w:smallCaps/>
          <w:snapToGrid/>
          <w:color w:val="auto"/>
          <w:sz w:val="22"/>
          <w:szCs w:val="22"/>
        </w:rPr>
      </w:pPr>
    </w:p>
    <w:p w:rsidR="00AE6B9C" w:rsidRDefault="00AE6B9C" w:rsidP="00AE6B9C"/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9B6601">
        <w:rPr>
          <w:sz w:val="22"/>
          <w:szCs w:val="22"/>
        </w:rPr>
        <w:t>Документ, удостоверяющий личность индивидуального предпринимателя.</w:t>
      </w:r>
      <w:r w:rsidRPr="009B6601">
        <w:rPr>
          <w:bCs/>
          <w:sz w:val="22"/>
          <w:szCs w:val="22"/>
        </w:rPr>
        <w:t xml:space="preserve"> </w:t>
      </w:r>
    </w:p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9B6601">
        <w:rPr>
          <w:bCs/>
          <w:sz w:val="22"/>
          <w:szCs w:val="22"/>
        </w:rPr>
        <w:t xml:space="preserve">Свидетельство о регистрации по месту пребывания (при отсутствии постоянной регистрации). </w:t>
      </w:r>
    </w:p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9B6601">
        <w:rPr>
          <w:bCs/>
          <w:sz w:val="22"/>
          <w:szCs w:val="22"/>
        </w:rPr>
        <w:t>Карточка с образцами подписей и оттиска печати.</w:t>
      </w:r>
    </w:p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9B6601">
        <w:rPr>
          <w:bCs/>
          <w:sz w:val="22"/>
          <w:szCs w:val="22"/>
        </w:rPr>
        <w:t>Паспорта лиц, указанных в карточке с образцами подписей и оттиска печати.</w:t>
      </w:r>
    </w:p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9B6601">
        <w:rPr>
          <w:bCs/>
          <w:sz w:val="22"/>
          <w:szCs w:val="22"/>
        </w:rPr>
        <w:t>Документы,  подтверждающие полномочия лиц, указанных в карточке с образцами подписей и оттиска печати.</w:t>
      </w:r>
    </w:p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9B6601">
        <w:rPr>
          <w:bCs/>
          <w:sz w:val="22"/>
          <w:szCs w:val="22"/>
        </w:rPr>
        <w:t xml:space="preserve">Лицензии (патенты) </w:t>
      </w:r>
      <w:r w:rsidRPr="009B6601">
        <w:rPr>
          <w:sz w:val="22"/>
          <w:szCs w:val="22"/>
        </w:rPr>
        <w:t>выданные индивидуальному предпринимателю в установленном законодательством Российской Федерации порядке, на право осуществления деятельности, подлежащей лицензированию (регулированию путем выдачи патента), если данные лицензии (патенты) имеют непосредственное отношение к правоспособности клиента заключать договор, на основании которого открывается счет</w:t>
      </w:r>
      <w:r w:rsidRPr="009B6601">
        <w:rPr>
          <w:bCs/>
          <w:sz w:val="22"/>
          <w:szCs w:val="22"/>
        </w:rPr>
        <w:t>.</w:t>
      </w:r>
    </w:p>
    <w:p w:rsidR="00AE6B9C" w:rsidRDefault="00AE6B9C" w:rsidP="00AE6B9C">
      <w:pPr>
        <w:pStyle w:val="Default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регистрации в качестве индивидуального предпринимателя (основной государственный регистрационный номер записи о государственной регистрации индивидуального предпринимателя, место государственной регистрации). </w:t>
      </w:r>
      <w:r w:rsidRPr="00273CE5">
        <w:rPr>
          <w:sz w:val="22"/>
          <w:szCs w:val="22"/>
        </w:rPr>
        <w:t>В случае отсутствия сведений об </w:t>
      </w:r>
      <w:r>
        <w:rPr>
          <w:sz w:val="22"/>
          <w:szCs w:val="22"/>
        </w:rPr>
        <w:t>индивидуальном предпринимателе</w:t>
      </w:r>
      <w:r w:rsidRPr="00273CE5">
        <w:rPr>
          <w:sz w:val="22"/>
          <w:szCs w:val="22"/>
        </w:rPr>
        <w:t xml:space="preserve"> в Едином государственном реестре индивидуальных предпринимателей (ЕГРИП) на сайте www.nalog.ru, дополнительно предоставляются:</w:t>
      </w:r>
    </w:p>
    <w:p w:rsidR="00AE6B9C" w:rsidRPr="00273CE5" w:rsidRDefault="00AE6B9C" w:rsidP="00AE6B9C">
      <w:pPr>
        <w:pStyle w:val="Default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73CE5">
        <w:rPr>
          <w:sz w:val="22"/>
          <w:szCs w:val="22"/>
        </w:rPr>
        <w:t xml:space="preserve">видетельство о государственной регистрации физического лица в качестве индивидуального предпринимателя (для ИП, зарегистрированных до 01.01.2017г.); </w:t>
      </w:r>
    </w:p>
    <w:p w:rsidR="00AE6B9C" w:rsidRPr="00273CE5" w:rsidRDefault="00AE6B9C" w:rsidP="00AE6B9C">
      <w:pPr>
        <w:pStyle w:val="Default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73CE5">
        <w:rPr>
          <w:sz w:val="22"/>
          <w:szCs w:val="22"/>
        </w:rPr>
        <w:t xml:space="preserve">видетельство </w:t>
      </w:r>
      <w:proofErr w:type="gramStart"/>
      <w:r w:rsidRPr="00273CE5">
        <w:rPr>
          <w:sz w:val="22"/>
          <w:szCs w:val="22"/>
        </w:rPr>
        <w:t>о постановке на учёт в налоговом органе физического лица по месту жительства на территории</w:t>
      </w:r>
      <w:proofErr w:type="gramEnd"/>
      <w:r w:rsidRPr="00273CE5">
        <w:rPr>
          <w:sz w:val="22"/>
          <w:szCs w:val="22"/>
        </w:rPr>
        <w:t xml:space="preserve"> Российской Федерации; </w:t>
      </w:r>
    </w:p>
    <w:p w:rsidR="00AE6B9C" w:rsidRPr="00273CE5" w:rsidRDefault="00AE6B9C" w:rsidP="00AE6B9C">
      <w:pPr>
        <w:pStyle w:val="Default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2"/>
        </w:rPr>
        <w:t>ыписка из ЕГРИП</w:t>
      </w:r>
      <w:r w:rsidRPr="00273CE5">
        <w:rPr>
          <w:sz w:val="22"/>
          <w:szCs w:val="22"/>
        </w:rPr>
        <w:t xml:space="preserve"> или Лист записи ЕГРИП: на бумажном носителе с печатью и подписью должностного л</w:t>
      </w:r>
      <w:bookmarkStart w:id="2" w:name="_GoBack"/>
      <w:bookmarkEnd w:id="2"/>
      <w:r w:rsidRPr="00273CE5">
        <w:rPr>
          <w:sz w:val="22"/>
          <w:szCs w:val="22"/>
        </w:rPr>
        <w:t>ица налогового органа (срок действия документа - не более 21 календарного дня от даты выдачи, указанной в </w:t>
      </w:r>
      <w:r>
        <w:rPr>
          <w:sz w:val="22"/>
          <w:szCs w:val="22"/>
        </w:rPr>
        <w:t>в</w:t>
      </w:r>
      <w:r w:rsidRPr="00273CE5">
        <w:rPr>
          <w:sz w:val="22"/>
          <w:szCs w:val="22"/>
        </w:rPr>
        <w:t>ыписке/</w:t>
      </w:r>
      <w:r>
        <w:rPr>
          <w:sz w:val="22"/>
          <w:szCs w:val="22"/>
        </w:rPr>
        <w:t>л</w:t>
      </w:r>
      <w:r w:rsidRPr="00273CE5">
        <w:rPr>
          <w:sz w:val="22"/>
          <w:szCs w:val="22"/>
        </w:rPr>
        <w:t xml:space="preserve">исте записи). </w:t>
      </w:r>
    </w:p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9B6601">
        <w:rPr>
          <w:bCs/>
          <w:sz w:val="22"/>
          <w:szCs w:val="22"/>
        </w:rPr>
        <w:t xml:space="preserve">Дополнительные сведения о Клиенте индивидуальном предпринимателе (файл размещен на сайте Банка </w:t>
      </w:r>
      <w:hyperlink r:id="rId6" w:history="1">
        <w:r w:rsidRPr="009B6601">
          <w:rPr>
            <w:rStyle w:val="a5"/>
            <w:bCs/>
            <w:sz w:val="22"/>
            <w:szCs w:val="22"/>
          </w:rPr>
          <w:t>http://www.1cb.ru</w:t>
        </w:r>
      </w:hyperlink>
      <w:r w:rsidRPr="009B6601">
        <w:rPr>
          <w:bCs/>
          <w:sz w:val="22"/>
          <w:szCs w:val="22"/>
        </w:rPr>
        <w:t xml:space="preserve"> в разделе «Документы» – Расчетно-кассовое обслуживание).</w:t>
      </w:r>
    </w:p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9B6601">
        <w:rPr>
          <w:bCs/>
          <w:sz w:val="22"/>
          <w:szCs w:val="22"/>
        </w:rPr>
        <w:t>Анкету клиента – физического лица на каждое лицо, указанное в карточке с образцами подписей и оттиска печати (файл размещен на сайте Банка http://www.1cb.ru в разделе «Документы» – Расчетно-кассовое обслуживание).</w:t>
      </w:r>
    </w:p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9B6601">
        <w:rPr>
          <w:bCs/>
          <w:sz w:val="22"/>
          <w:szCs w:val="22"/>
        </w:rPr>
        <w:t xml:space="preserve">Сведения о физическом лице – </w:t>
      </w:r>
      <w:proofErr w:type="spellStart"/>
      <w:r w:rsidRPr="009B6601">
        <w:rPr>
          <w:bCs/>
          <w:sz w:val="22"/>
          <w:szCs w:val="22"/>
        </w:rPr>
        <w:t>бенефициарном</w:t>
      </w:r>
      <w:proofErr w:type="spellEnd"/>
      <w:r w:rsidRPr="009B6601">
        <w:rPr>
          <w:bCs/>
          <w:sz w:val="22"/>
          <w:szCs w:val="22"/>
        </w:rPr>
        <w:t xml:space="preserve"> владельце (для клиентов – Индивидуальных предпринимателей и Физических лиц) при наличии (файл размещен на сайте Банка </w:t>
      </w:r>
      <w:hyperlink r:id="rId7" w:history="1">
        <w:r w:rsidRPr="009B6601">
          <w:rPr>
            <w:rStyle w:val="a5"/>
            <w:bCs/>
            <w:sz w:val="22"/>
            <w:szCs w:val="22"/>
          </w:rPr>
          <w:t>http://www.1cb.ru</w:t>
        </w:r>
      </w:hyperlink>
      <w:r w:rsidRPr="009B6601">
        <w:rPr>
          <w:bCs/>
          <w:sz w:val="22"/>
          <w:szCs w:val="22"/>
        </w:rPr>
        <w:t xml:space="preserve"> в разделе «Документы» – Расчетно-кассовое обслуживание).</w:t>
      </w:r>
    </w:p>
    <w:p w:rsidR="00AE6B9C" w:rsidRPr="009B6601" w:rsidRDefault="00AE6B9C" w:rsidP="00AE6B9C">
      <w:pPr>
        <w:pStyle w:val="Default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9B6601">
        <w:rPr>
          <w:sz w:val="22"/>
          <w:szCs w:val="22"/>
        </w:rPr>
        <w:t>Сведения о страховом номере индивидуального лицевого счета застрахованного лица Клиента, его представителей в системе обязательного пенсионного страхования (при наличии).</w:t>
      </w:r>
    </w:p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9B6601">
        <w:rPr>
          <w:sz w:val="22"/>
          <w:szCs w:val="22"/>
        </w:rPr>
        <w:t xml:space="preserve">Сведения о финансовом положении в соответствии с ПВК </w:t>
      </w:r>
      <w:proofErr w:type="gramStart"/>
      <w:r w:rsidRPr="009B6601">
        <w:rPr>
          <w:sz w:val="22"/>
          <w:szCs w:val="22"/>
        </w:rPr>
        <w:t>по</w:t>
      </w:r>
      <w:proofErr w:type="gramEnd"/>
      <w:r w:rsidRPr="009B6601">
        <w:rPr>
          <w:sz w:val="22"/>
          <w:szCs w:val="22"/>
        </w:rPr>
        <w:t xml:space="preserve"> ПОД/ФТ.</w:t>
      </w:r>
    </w:p>
    <w:p w:rsidR="00AE6B9C" w:rsidRPr="009B6601" w:rsidRDefault="00AE6B9C" w:rsidP="00AE6B9C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9B6601">
        <w:rPr>
          <w:sz w:val="22"/>
          <w:szCs w:val="22"/>
        </w:rPr>
        <w:t xml:space="preserve">Сведения о деловой репутации в соответствии с ПВК </w:t>
      </w:r>
      <w:proofErr w:type="gramStart"/>
      <w:r w:rsidRPr="009B6601">
        <w:rPr>
          <w:sz w:val="22"/>
          <w:szCs w:val="22"/>
        </w:rPr>
        <w:t>по</w:t>
      </w:r>
      <w:proofErr w:type="gramEnd"/>
      <w:r w:rsidRPr="009B6601">
        <w:rPr>
          <w:sz w:val="22"/>
          <w:szCs w:val="22"/>
        </w:rPr>
        <w:t xml:space="preserve"> ПОД/ФТ. </w:t>
      </w:r>
    </w:p>
    <w:p w:rsidR="00AE6B9C" w:rsidRPr="009B6601" w:rsidRDefault="00AE6B9C" w:rsidP="00AE6B9C">
      <w:pPr>
        <w:pStyle w:val="Default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9B6601">
        <w:rPr>
          <w:sz w:val="22"/>
          <w:szCs w:val="22"/>
        </w:rPr>
        <w:t>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 (если индивидуальный предприниматель является иностранным гражданином или лицом без гражданства).</w:t>
      </w:r>
    </w:p>
    <w:p w:rsidR="00561E16" w:rsidRDefault="00561E16"/>
    <w:sectPr w:rsidR="0056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DB1"/>
    <w:multiLevelType w:val="hybridMultilevel"/>
    <w:tmpl w:val="6D2CA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33406"/>
    <w:multiLevelType w:val="hybridMultilevel"/>
    <w:tmpl w:val="54C22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CA"/>
    <w:rsid w:val="00561E16"/>
    <w:rsid w:val="00AE6B9C"/>
    <w:rsid w:val="00C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B9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E6B9C"/>
    <w:pPr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E6B9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Default">
    <w:name w:val="Default"/>
    <w:rsid w:val="00AE6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AE6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B9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E6B9C"/>
    <w:pPr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E6B9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Default">
    <w:name w:val="Default"/>
    <w:rsid w:val="00AE6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AE6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c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2645</Characters>
  <Application>Microsoft Office Word</Application>
  <DocSecurity>0</DocSecurity>
  <Lines>22</Lines>
  <Paragraphs>6</Paragraphs>
  <ScaleCrop>false</ScaleCrop>
  <Company>diakov.net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Виктор Олегович</dc:creator>
  <cp:keywords/>
  <dc:description/>
  <cp:lastModifiedBy>Виноградов Виктор Олегович</cp:lastModifiedBy>
  <cp:revision>2</cp:revision>
  <dcterms:created xsi:type="dcterms:W3CDTF">2019-05-30T10:01:00Z</dcterms:created>
  <dcterms:modified xsi:type="dcterms:W3CDTF">2019-05-30T10:07:00Z</dcterms:modified>
</cp:coreProperties>
</file>