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:rsidR="0066350F" w:rsidRPr="005072DA" w:rsidRDefault="0066350F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:rsidR="002B13BF" w:rsidRPr="00237441" w:rsidRDefault="0066350F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B22196">
        <w:rPr>
          <w:sz w:val="20"/>
          <w:szCs w:val="20"/>
        </w:rPr>
        <w:t>(</w:t>
      </w:r>
      <w:r w:rsidR="00E238C7" w:rsidRPr="00B22196">
        <w:rPr>
          <w:sz w:val="20"/>
          <w:szCs w:val="20"/>
        </w:rPr>
        <w:t>Протокол №</w:t>
      </w:r>
      <w:r w:rsidR="002C6518" w:rsidRPr="00B22196">
        <w:rPr>
          <w:sz w:val="20"/>
          <w:szCs w:val="20"/>
        </w:rPr>
        <w:t xml:space="preserve"> </w:t>
      </w:r>
      <w:r w:rsidR="004759F2">
        <w:rPr>
          <w:sz w:val="20"/>
          <w:szCs w:val="20"/>
        </w:rPr>
        <w:t>48</w:t>
      </w:r>
      <w:r w:rsidR="00E238C7" w:rsidRPr="00B22196">
        <w:rPr>
          <w:sz w:val="20"/>
          <w:szCs w:val="20"/>
        </w:rPr>
        <w:t xml:space="preserve"> </w:t>
      </w:r>
      <w:r w:rsidR="002B13BF" w:rsidRPr="00B22196">
        <w:rPr>
          <w:sz w:val="20"/>
          <w:szCs w:val="20"/>
        </w:rPr>
        <w:t xml:space="preserve">от </w:t>
      </w:r>
      <w:r w:rsidR="007642F7" w:rsidRPr="009868A4">
        <w:rPr>
          <w:sz w:val="20"/>
          <w:szCs w:val="20"/>
        </w:rPr>
        <w:t>«</w:t>
      </w:r>
      <w:r w:rsidR="004759F2">
        <w:rPr>
          <w:sz w:val="20"/>
          <w:szCs w:val="20"/>
        </w:rPr>
        <w:t>06</w:t>
      </w:r>
      <w:r w:rsidR="008066AB" w:rsidRPr="009868A4">
        <w:rPr>
          <w:sz w:val="20"/>
          <w:szCs w:val="20"/>
        </w:rPr>
        <w:t>»</w:t>
      </w:r>
      <w:r w:rsidR="005072DA" w:rsidRPr="009868A4">
        <w:rPr>
          <w:sz w:val="20"/>
          <w:szCs w:val="20"/>
        </w:rPr>
        <w:t xml:space="preserve"> </w:t>
      </w:r>
      <w:r w:rsidR="004759F2">
        <w:rPr>
          <w:sz w:val="20"/>
          <w:szCs w:val="20"/>
        </w:rPr>
        <w:t>июня</w:t>
      </w:r>
      <w:r w:rsidR="005072DA" w:rsidRPr="009868A4">
        <w:rPr>
          <w:sz w:val="20"/>
          <w:szCs w:val="20"/>
        </w:rPr>
        <w:t xml:space="preserve"> </w:t>
      </w:r>
      <w:r w:rsidR="005072DA" w:rsidRPr="00B22196">
        <w:rPr>
          <w:sz w:val="20"/>
          <w:szCs w:val="20"/>
        </w:rPr>
        <w:t>20</w:t>
      </w:r>
      <w:r w:rsidR="00873B49">
        <w:rPr>
          <w:sz w:val="20"/>
          <w:szCs w:val="20"/>
        </w:rPr>
        <w:t>22</w:t>
      </w:r>
      <w:r w:rsidR="00D9589E" w:rsidRPr="00B22196">
        <w:rPr>
          <w:sz w:val="20"/>
          <w:szCs w:val="20"/>
        </w:rPr>
        <w:t xml:space="preserve"> г.</w:t>
      </w:r>
      <w:r w:rsidRPr="00B22196">
        <w:rPr>
          <w:sz w:val="20"/>
          <w:szCs w:val="20"/>
        </w:rPr>
        <w:t>)</w:t>
      </w:r>
    </w:p>
    <w:p w:rsidR="004F2B2C" w:rsidRPr="00237441" w:rsidRDefault="004F2B2C" w:rsidP="00354FAA">
      <w:pPr>
        <w:jc w:val="center"/>
        <w:rPr>
          <w:b/>
          <w:bCs/>
          <w:spacing w:val="1"/>
          <w:sz w:val="20"/>
          <w:szCs w:val="20"/>
        </w:rPr>
      </w:pPr>
    </w:p>
    <w:p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:rsidR="000A4B88" w:rsidRPr="00237441" w:rsidRDefault="00145D23" w:rsidP="000A4B88">
      <w:pPr>
        <w:jc w:val="center"/>
        <w:rPr>
          <w:b/>
          <w:bCs/>
          <w:spacing w:val="1"/>
          <w:sz w:val="20"/>
          <w:szCs w:val="20"/>
        </w:rPr>
      </w:pPr>
      <w:r w:rsidRPr="00237441">
        <w:rPr>
          <w:b/>
          <w:bCs/>
          <w:spacing w:val="1"/>
          <w:sz w:val="20"/>
          <w:szCs w:val="20"/>
        </w:rPr>
        <w:t>Изменения</w:t>
      </w:r>
      <w:r w:rsidR="0066350F" w:rsidRPr="00237441">
        <w:rPr>
          <w:b/>
          <w:bCs/>
          <w:spacing w:val="1"/>
          <w:sz w:val="20"/>
          <w:szCs w:val="20"/>
        </w:rPr>
        <w:t xml:space="preserve"> №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  <w:r w:rsidR="00922D06">
        <w:rPr>
          <w:b/>
          <w:bCs/>
          <w:spacing w:val="1"/>
          <w:sz w:val="20"/>
          <w:szCs w:val="20"/>
        </w:rPr>
        <w:t>4</w:t>
      </w:r>
      <w:r w:rsidR="007E4D45" w:rsidRPr="00237441">
        <w:rPr>
          <w:b/>
          <w:bCs/>
          <w:spacing w:val="1"/>
          <w:sz w:val="20"/>
          <w:szCs w:val="20"/>
        </w:rPr>
        <w:t>, вносимые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7E4D45" w:rsidRPr="00237441">
        <w:rPr>
          <w:b/>
          <w:bCs/>
          <w:spacing w:val="1"/>
          <w:sz w:val="20"/>
          <w:szCs w:val="20"/>
        </w:rPr>
        <w:t xml:space="preserve">в </w:t>
      </w:r>
      <w:r w:rsidR="00354FAA" w:rsidRPr="00237441">
        <w:rPr>
          <w:b/>
          <w:bCs/>
          <w:spacing w:val="1"/>
          <w:sz w:val="20"/>
          <w:szCs w:val="20"/>
        </w:rPr>
        <w:t xml:space="preserve">Регламент </w:t>
      </w:r>
      <w:r w:rsidR="00ED0335">
        <w:rPr>
          <w:b/>
          <w:bCs/>
          <w:spacing w:val="1"/>
          <w:sz w:val="20"/>
          <w:szCs w:val="20"/>
        </w:rPr>
        <w:t>оказания услуг на финансовых рынках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0A4B88" w:rsidRPr="00237441">
        <w:rPr>
          <w:b/>
          <w:bCs/>
          <w:spacing w:val="1"/>
          <w:sz w:val="20"/>
          <w:szCs w:val="20"/>
        </w:rPr>
        <w:t>"Первый Клиентский Банк" (Общество с ограниченной ответственностью)</w:t>
      </w:r>
      <w:r w:rsidR="000B6A71">
        <w:rPr>
          <w:b/>
          <w:bCs/>
          <w:spacing w:val="1"/>
          <w:sz w:val="20"/>
          <w:szCs w:val="20"/>
        </w:rPr>
        <w:t xml:space="preserve"> (далее по тексту </w:t>
      </w:r>
      <w:r w:rsidR="00C53CEF">
        <w:rPr>
          <w:b/>
          <w:bCs/>
          <w:spacing w:val="1"/>
          <w:sz w:val="20"/>
          <w:szCs w:val="20"/>
        </w:rPr>
        <w:t xml:space="preserve">- </w:t>
      </w:r>
      <w:r w:rsidR="000B6A71">
        <w:rPr>
          <w:b/>
          <w:bCs/>
          <w:spacing w:val="1"/>
          <w:sz w:val="20"/>
          <w:szCs w:val="20"/>
        </w:rPr>
        <w:t>Регламент)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</w:p>
    <w:p w:rsidR="004F2B2C" w:rsidRPr="00237441" w:rsidRDefault="004F2B2C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  <w:sz w:val="20"/>
          <w:szCs w:val="20"/>
        </w:rPr>
      </w:pPr>
    </w:p>
    <w:p w:rsidR="00AE1EF0" w:rsidRPr="001505ED" w:rsidRDefault="00AE1EF0" w:rsidP="001505ED">
      <w:pPr>
        <w:pStyle w:val="2"/>
        <w:widowControl/>
        <w:tabs>
          <w:tab w:val="num" w:pos="1928"/>
        </w:tabs>
        <w:adjustRightInd/>
        <w:spacing w:before="0" w:after="0"/>
        <w:jc w:val="both"/>
        <w:rPr>
          <w:rFonts w:ascii="Times New Roman" w:hAnsi="Times New Roman"/>
          <w:i w:val="0"/>
          <w:iCs w:val="0"/>
          <w:spacing w:val="1"/>
          <w:sz w:val="20"/>
          <w:szCs w:val="20"/>
        </w:rPr>
      </w:pPr>
      <w:r>
        <w:rPr>
          <w:rFonts w:ascii="Times New Roman" w:hAnsi="Times New Roman"/>
          <w:i w:val="0"/>
          <w:iCs w:val="0"/>
          <w:spacing w:val="1"/>
          <w:sz w:val="20"/>
          <w:szCs w:val="20"/>
        </w:rPr>
        <w:t xml:space="preserve">      </w:t>
      </w:r>
      <w:r w:rsidRPr="001505ED">
        <w:rPr>
          <w:rFonts w:ascii="Times New Roman" w:hAnsi="Times New Roman"/>
          <w:i w:val="0"/>
          <w:iCs w:val="0"/>
          <w:spacing w:val="1"/>
          <w:sz w:val="20"/>
          <w:szCs w:val="20"/>
        </w:rPr>
        <w:t xml:space="preserve">1. </w:t>
      </w:r>
      <w:r w:rsidR="00F60F7B">
        <w:rPr>
          <w:rFonts w:ascii="Times New Roman" w:hAnsi="Times New Roman"/>
          <w:i w:val="0"/>
          <w:iCs w:val="0"/>
          <w:spacing w:val="1"/>
          <w:sz w:val="20"/>
          <w:szCs w:val="20"/>
        </w:rPr>
        <w:t>П</w:t>
      </w:r>
      <w:r w:rsidRPr="001505ED">
        <w:rPr>
          <w:rFonts w:ascii="Times New Roman" w:hAnsi="Times New Roman"/>
          <w:i w:val="0"/>
          <w:iCs w:val="0"/>
          <w:spacing w:val="1"/>
          <w:sz w:val="20"/>
          <w:szCs w:val="20"/>
        </w:rPr>
        <w:t xml:space="preserve">ункт 10.2 раздела </w:t>
      </w:r>
      <w:bookmarkStart w:id="0" w:name="_Toc497027594"/>
      <w:bookmarkStart w:id="1" w:name="_Toc196138149"/>
      <w:bookmarkStart w:id="2" w:name="_Toc453859375"/>
      <w:r w:rsidR="00600AD3">
        <w:rPr>
          <w:rFonts w:ascii="Times New Roman" w:hAnsi="Times New Roman"/>
          <w:i w:val="0"/>
          <w:iCs w:val="0"/>
          <w:spacing w:val="1"/>
          <w:sz w:val="20"/>
          <w:szCs w:val="20"/>
        </w:rPr>
        <w:t xml:space="preserve">10. </w:t>
      </w:r>
      <w:r w:rsidRPr="001505ED">
        <w:rPr>
          <w:rFonts w:ascii="Times New Roman" w:hAnsi="Times New Roman"/>
          <w:i w:val="0"/>
          <w:iCs w:val="0"/>
          <w:spacing w:val="1"/>
          <w:sz w:val="20"/>
          <w:szCs w:val="20"/>
        </w:rPr>
        <w:t>Общие правила направления Поручения и/или Сообщения Клиента</w:t>
      </w:r>
      <w:bookmarkEnd w:id="0"/>
      <w:bookmarkEnd w:id="1"/>
      <w:bookmarkEnd w:id="2"/>
    </w:p>
    <w:p w:rsidR="00AE1EF0" w:rsidRDefault="00A37587" w:rsidP="00A37587">
      <w:pPr>
        <w:pStyle w:val="21"/>
        <w:widowControl w:val="0"/>
        <w:autoSpaceDE w:val="0"/>
        <w:autoSpaceDN w:val="0"/>
        <w:adjustRightInd w:val="0"/>
        <w:ind w:left="0" w:right="21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          </w:t>
      </w:r>
      <w:r w:rsidR="00AE1EF0" w:rsidRPr="00922D06">
        <w:rPr>
          <w:b/>
          <w:bCs/>
          <w:spacing w:val="1"/>
          <w:sz w:val="20"/>
          <w:szCs w:val="20"/>
        </w:rPr>
        <w:t>Части</w:t>
      </w:r>
      <w:r w:rsidR="00AE1EF0" w:rsidRPr="006139D8">
        <w:rPr>
          <w:b/>
          <w:bCs/>
          <w:spacing w:val="1"/>
          <w:sz w:val="20"/>
          <w:szCs w:val="20"/>
        </w:rPr>
        <w:t xml:space="preserve"> III. Поручения и Сообщения</w:t>
      </w:r>
      <w:r w:rsidR="00AE1EF0" w:rsidRPr="00922D06" w:rsidDel="00922D06">
        <w:rPr>
          <w:b/>
          <w:bCs/>
          <w:spacing w:val="1"/>
          <w:sz w:val="20"/>
          <w:szCs w:val="20"/>
        </w:rPr>
        <w:t xml:space="preserve"> </w:t>
      </w:r>
      <w:r w:rsidR="00AE1EF0">
        <w:rPr>
          <w:b/>
          <w:bCs/>
          <w:spacing w:val="1"/>
          <w:sz w:val="20"/>
          <w:szCs w:val="20"/>
        </w:rPr>
        <w:t xml:space="preserve">Регламента </w:t>
      </w:r>
      <w:r w:rsidR="00AE1EF0" w:rsidRPr="00922D06">
        <w:rPr>
          <w:b/>
          <w:bCs/>
          <w:spacing w:val="1"/>
          <w:sz w:val="20"/>
          <w:szCs w:val="20"/>
        </w:rPr>
        <w:t xml:space="preserve">изложить в следующей редакции: </w:t>
      </w:r>
    </w:p>
    <w:p w:rsidR="00AE1EF0" w:rsidRPr="00AE1EF0" w:rsidRDefault="00AE1EF0" w:rsidP="001505E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5"/>
        <w:jc w:val="both"/>
        <w:rPr>
          <w:color w:val="000000"/>
          <w:sz w:val="20"/>
          <w:szCs w:val="20"/>
        </w:rPr>
      </w:pPr>
      <w:r w:rsidRPr="006139D8">
        <w:rPr>
          <w:b/>
          <w:bCs/>
          <w:spacing w:val="1"/>
          <w:sz w:val="20"/>
          <w:szCs w:val="20"/>
        </w:rPr>
        <w:t>«</w:t>
      </w:r>
      <w:r>
        <w:rPr>
          <w:b/>
          <w:bCs/>
          <w:spacing w:val="1"/>
          <w:sz w:val="20"/>
          <w:szCs w:val="20"/>
        </w:rPr>
        <w:t>10.2.</w:t>
      </w:r>
      <w:r w:rsidRPr="00AE1EF0">
        <w:rPr>
          <w:color w:val="000000"/>
          <w:sz w:val="20"/>
          <w:szCs w:val="20"/>
        </w:rPr>
        <w:t xml:space="preserve"> Направление Клиентом Поручения и/или Сообщения в Банк может осуществляться путем предоставления подлинных документов на бумажных носителях лично или через уполномоченное лицо Клиента или с использованием почтовой связи путем направления по почтовому адресу Банка, а также каким-либо из нижеуказанных способов по выбору Клиента, подтвержденному в Заявлении:</w:t>
      </w:r>
    </w:p>
    <w:p w:rsidR="00AE1EF0" w:rsidRPr="00AE1EF0" w:rsidRDefault="00AE1EF0" w:rsidP="00AE1EF0">
      <w:pPr>
        <w:keepLines/>
        <w:tabs>
          <w:tab w:val="left" w:pos="284"/>
        </w:tabs>
        <w:autoSpaceDE w:val="0"/>
        <w:autoSpaceDN w:val="0"/>
        <w:ind w:left="284"/>
        <w:jc w:val="both"/>
        <w:rPr>
          <w:sz w:val="20"/>
          <w:szCs w:val="20"/>
        </w:rPr>
      </w:pPr>
      <w:r w:rsidRPr="00AE1EF0">
        <w:rPr>
          <w:sz w:val="20"/>
          <w:szCs w:val="20"/>
        </w:rPr>
        <w:t xml:space="preserve">  - посредством телефонной связи с последующим предоставлением технических дубликатов (только для </w:t>
      </w:r>
    </w:p>
    <w:p w:rsidR="00AE1EF0" w:rsidRPr="00AE1EF0" w:rsidRDefault="00AE1EF0" w:rsidP="00AE1EF0">
      <w:pPr>
        <w:keepLines/>
        <w:tabs>
          <w:tab w:val="left" w:pos="284"/>
        </w:tabs>
        <w:autoSpaceDE w:val="0"/>
        <w:autoSpaceDN w:val="0"/>
        <w:ind w:left="284"/>
        <w:jc w:val="both"/>
        <w:rPr>
          <w:sz w:val="20"/>
          <w:szCs w:val="20"/>
        </w:rPr>
      </w:pPr>
      <w:r w:rsidRPr="00AE1EF0">
        <w:rPr>
          <w:sz w:val="20"/>
          <w:szCs w:val="20"/>
        </w:rPr>
        <w:t xml:space="preserve">  Торговых операций);</w:t>
      </w:r>
    </w:p>
    <w:p w:rsidR="00AE1EF0" w:rsidRPr="00AE1EF0" w:rsidRDefault="00AE1EF0" w:rsidP="00AE1EF0">
      <w:pPr>
        <w:keepLines/>
        <w:tabs>
          <w:tab w:val="left" w:pos="284"/>
        </w:tabs>
        <w:autoSpaceDE w:val="0"/>
        <w:autoSpaceDN w:val="0"/>
        <w:ind w:left="284"/>
        <w:jc w:val="both"/>
        <w:rPr>
          <w:sz w:val="20"/>
          <w:szCs w:val="20"/>
        </w:rPr>
      </w:pPr>
      <w:r w:rsidRPr="00AE1EF0">
        <w:rPr>
          <w:color w:val="000000"/>
          <w:sz w:val="20"/>
          <w:szCs w:val="20"/>
        </w:rPr>
        <w:t xml:space="preserve">  </w:t>
      </w:r>
      <w:r w:rsidRPr="00AE1EF0">
        <w:rPr>
          <w:sz w:val="20"/>
          <w:szCs w:val="20"/>
        </w:rPr>
        <w:t>- посредством системы Интернет-трейдинга (только для Торговых операций);</w:t>
      </w:r>
    </w:p>
    <w:p w:rsidR="00AE1EF0" w:rsidRPr="00AE1EF0" w:rsidRDefault="00AE1EF0" w:rsidP="001505ED">
      <w:pPr>
        <w:keepLines/>
        <w:tabs>
          <w:tab w:val="left" w:pos="284"/>
        </w:tabs>
        <w:autoSpaceDE w:val="0"/>
        <w:autoSpaceDN w:val="0"/>
        <w:ind w:left="284"/>
        <w:jc w:val="both"/>
        <w:rPr>
          <w:color w:val="000000"/>
          <w:sz w:val="20"/>
          <w:szCs w:val="20"/>
        </w:rPr>
      </w:pPr>
      <w:r w:rsidRPr="00AE1EF0">
        <w:rPr>
          <w:sz w:val="20"/>
          <w:szCs w:val="20"/>
        </w:rPr>
        <w:t xml:space="preserve">  - путем обмена Сообщениями через Личный кабинет</w:t>
      </w:r>
      <w:r w:rsidR="001D58CB">
        <w:rPr>
          <w:sz w:val="20"/>
          <w:szCs w:val="20"/>
        </w:rPr>
        <w:t>,</w:t>
      </w:r>
      <w:r w:rsidR="008C74CA" w:rsidRPr="008C74CA">
        <w:t xml:space="preserve"> </w:t>
      </w:r>
      <w:r w:rsidRPr="00AE1EF0">
        <w:rPr>
          <w:sz w:val="20"/>
          <w:szCs w:val="20"/>
        </w:rPr>
        <w:t xml:space="preserve">а </w:t>
      </w:r>
      <w:r w:rsidR="001D58CB" w:rsidRPr="00AE1EF0">
        <w:rPr>
          <w:sz w:val="20"/>
          <w:szCs w:val="20"/>
        </w:rPr>
        <w:t>также</w:t>
      </w:r>
      <w:r w:rsidRPr="00AE1EF0">
        <w:rPr>
          <w:sz w:val="20"/>
          <w:szCs w:val="20"/>
        </w:rPr>
        <w:t xml:space="preserve"> по электронной </w:t>
      </w:r>
      <w:r w:rsidRPr="00AE1EF0">
        <w:rPr>
          <w:color w:val="000000"/>
          <w:sz w:val="20"/>
          <w:szCs w:val="20"/>
        </w:rPr>
        <w:t>почте (для приема Сообщений в виде отсканированных Клиентом документов, с последующим</w:t>
      </w:r>
      <w:r w:rsidR="008C74CA">
        <w:rPr>
          <w:color w:val="000000"/>
          <w:sz w:val="20"/>
          <w:szCs w:val="20"/>
        </w:rPr>
        <w:t xml:space="preserve"> </w:t>
      </w:r>
      <w:r w:rsidRPr="00AE1EF0">
        <w:rPr>
          <w:color w:val="000000"/>
          <w:sz w:val="20"/>
          <w:szCs w:val="20"/>
        </w:rPr>
        <w:t>предоставлением оригиналов в Банк)</w:t>
      </w:r>
      <w:r w:rsidR="00F6798B">
        <w:rPr>
          <w:color w:val="000000"/>
          <w:sz w:val="20"/>
          <w:szCs w:val="20"/>
        </w:rPr>
        <w:t>.</w:t>
      </w:r>
      <w:bookmarkStart w:id="3" w:name="_GoBack"/>
      <w:r w:rsidR="000455AA" w:rsidRPr="00397EC9">
        <w:rPr>
          <w:b/>
          <w:bCs/>
          <w:spacing w:val="1"/>
          <w:sz w:val="20"/>
          <w:szCs w:val="20"/>
        </w:rPr>
        <w:t>»</w:t>
      </w:r>
      <w:bookmarkEnd w:id="3"/>
    </w:p>
    <w:p w:rsidR="00AE1EF0" w:rsidRDefault="00AE1EF0" w:rsidP="001505ED">
      <w:pPr>
        <w:pStyle w:val="21"/>
        <w:widowControl w:val="0"/>
        <w:autoSpaceDE w:val="0"/>
        <w:autoSpaceDN w:val="0"/>
        <w:adjustRightInd w:val="0"/>
        <w:ind w:left="0" w:right="210"/>
        <w:jc w:val="both"/>
        <w:rPr>
          <w:b/>
          <w:bCs/>
          <w:spacing w:val="1"/>
          <w:sz w:val="20"/>
          <w:szCs w:val="20"/>
        </w:rPr>
      </w:pPr>
    </w:p>
    <w:p w:rsidR="00A37587" w:rsidRDefault="009A6BFF" w:rsidP="00F559D5">
      <w:pPr>
        <w:pStyle w:val="21"/>
        <w:widowControl w:val="0"/>
        <w:autoSpaceDE w:val="0"/>
        <w:autoSpaceDN w:val="0"/>
        <w:adjustRightInd w:val="0"/>
        <w:ind w:left="0" w:right="21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    </w:t>
      </w:r>
      <w:r w:rsidR="00AE1EF0">
        <w:rPr>
          <w:b/>
          <w:bCs/>
          <w:spacing w:val="1"/>
          <w:sz w:val="20"/>
          <w:szCs w:val="20"/>
        </w:rPr>
        <w:t xml:space="preserve">2. </w:t>
      </w:r>
      <w:r w:rsidR="00922D06" w:rsidRPr="00922D06">
        <w:rPr>
          <w:b/>
          <w:bCs/>
          <w:spacing w:val="1"/>
          <w:sz w:val="20"/>
          <w:szCs w:val="20"/>
        </w:rPr>
        <w:t>Раздел</w:t>
      </w:r>
      <w:r w:rsidR="00B9666D" w:rsidRPr="00922D06">
        <w:rPr>
          <w:b/>
          <w:bCs/>
          <w:spacing w:val="1"/>
          <w:sz w:val="20"/>
          <w:szCs w:val="20"/>
        </w:rPr>
        <w:t xml:space="preserve"> 1</w:t>
      </w:r>
      <w:r w:rsidR="00873B49" w:rsidRPr="00922D06">
        <w:rPr>
          <w:b/>
          <w:bCs/>
          <w:spacing w:val="1"/>
          <w:sz w:val="20"/>
          <w:szCs w:val="20"/>
        </w:rPr>
        <w:t>4</w:t>
      </w:r>
      <w:r w:rsidR="00922D06">
        <w:rPr>
          <w:b/>
          <w:bCs/>
          <w:spacing w:val="1"/>
          <w:sz w:val="20"/>
          <w:szCs w:val="20"/>
        </w:rPr>
        <w:t xml:space="preserve"> </w:t>
      </w:r>
      <w:r w:rsidR="00922D06" w:rsidRPr="00873B49">
        <w:rPr>
          <w:b/>
          <w:bCs/>
          <w:spacing w:val="1"/>
          <w:sz w:val="20"/>
          <w:szCs w:val="20"/>
        </w:rPr>
        <w:t>Обмен электронного документооборота</w:t>
      </w:r>
      <w:r w:rsidR="00922D06">
        <w:rPr>
          <w:b/>
          <w:bCs/>
          <w:spacing w:val="1"/>
          <w:sz w:val="20"/>
          <w:szCs w:val="20"/>
        </w:rPr>
        <w:t xml:space="preserve"> </w:t>
      </w:r>
      <w:r w:rsidR="00922D06" w:rsidRPr="00922D06">
        <w:rPr>
          <w:b/>
          <w:bCs/>
          <w:spacing w:val="1"/>
          <w:sz w:val="20"/>
          <w:szCs w:val="20"/>
        </w:rPr>
        <w:t>через Личный кабинет</w:t>
      </w:r>
      <w:r w:rsidR="00922D06">
        <w:rPr>
          <w:b/>
          <w:bCs/>
          <w:spacing w:val="1"/>
          <w:sz w:val="20"/>
          <w:szCs w:val="20"/>
        </w:rPr>
        <w:t xml:space="preserve"> </w:t>
      </w:r>
      <w:r w:rsidR="00922D06" w:rsidRPr="00922D06">
        <w:rPr>
          <w:b/>
          <w:bCs/>
          <w:spacing w:val="1"/>
          <w:sz w:val="20"/>
          <w:szCs w:val="20"/>
        </w:rPr>
        <w:t>Части</w:t>
      </w:r>
      <w:r w:rsidR="00922D06" w:rsidRPr="00F559D5">
        <w:rPr>
          <w:b/>
          <w:bCs/>
          <w:spacing w:val="1"/>
          <w:sz w:val="20"/>
          <w:szCs w:val="20"/>
        </w:rPr>
        <w:t xml:space="preserve"> III. Поручения и </w:t>
      </w:r>
      <w:r w:rsidR="00A37587">
        <w:rPr>
          <w:b/>
          <w:bCs/>
          <w:spacing w:val="1"/>
          <w:sz w:val="20"/>
          <w:szCs w:val="20"/>
        </w:rPr>
        <w:t xml:space="preserve">   </w:t>
      </w:r>
    </w:p>
    <w:p w:rsidR="00922D06" w:rsidRDefault="00A37587" w:rsidP="00F559D5">
      <w:pPr>
        <w:pStyle w:val="21"/>
        <w:widowControl w:val="0"/>
        <w:autoSpaceDE w:val="0"/>
        <w:autoSpaceDN w:val="0"/>
        <w:adjustRightInd w:val="0"/>
        <w:ind w:left="0" w:right="21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        </w:t>
      </w:r>
      <w:r w:rsidR="00922D06" w:rsidRPr="00F559D5">
        <w:rPr>
          <w:b/>
          <w:bCs/>
          <w:spacing w:val="1"/>
          <w:sz w:val="20"/>
          <w:szCs w:val="20"/>
        </w:rPr>
        <w:t>Сообщения</w:t>
      </w:r>
      <w:r w:rsidR="00922D06" w:rsidRPr="00922D06" w:rsidDel="00922D06">
        <w:rPr>
          <w:b/>
          <w:bCs/>
          <w:spacing w:val="1"/>
          <w:sz w:val="20"/>
          <w:szCs w:val="20"/>
        </w:rPr>
        <w:t xml:space="preserve"> </w:t>
      </w:r>
      <w:r w:rsidR="00922D06">
        <w:rPr>
          <w:b/>
          <w:bCs/>
          <w:spacing w:val="1"/>
          <w:sz w:val="20"/>
          <w:szCs w:val="20"/>
        </w:rPr>
        <w:t xml:space="preserve">Регламента </w:t>
      </w:r>
      <w:r w:rsidR="00922D06" w:rsidRPr="00922D06">
        <w:rPr>
          <w:b/>
          <w:bCs/>
          <w:spacing w:val="1"/>
          <w:sz w:val="20"/>
          <w:szCs w:val="20"/>
        </w:rPr>
        <w:t xml:space="preserve">изложить в следующей редакции: </w:t>
      </w:r>
    </w:p>
    <w:p w:rsidR="00873B49" w:rsidRDefault="00F60F7B" w:rsidP="00066002">
      <w:pPr>
        <w:pStyle w:val="21"/>
        <w:widowControl w:val="0"/>
        <w:autoSpaceDE w:val="0"/>
        <w:autoSpaceDN w:val="0"/>
        <w:adjustRightInd w:val="0"/>
        <w:ind w:left="0" w:right="21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 xml:space="preserve">       </w:t>
      </w:r>
      <w:r w:rsidR="00922D06" w:rsidRPr="00F559D5">
        <w:rPr>
          <w:b/>
          <w:bCs/>
          <w:spacing w:val="1"/>
          <w:sz w:val="20"/>
          <w:szCs w:val="20"/>
        </w:rPr>
        <w:t>«14. Обмен электронного документооборота через Личный кабинет.</w:t>
      </w:r>
    </w:p>
    <w:p w:rsidR="00873B49" w:rsidRPr="0093570B" w:rsidRDefault="00873B49" w:rsidP="00873B49">
      <w:pPr>
        <w:widowControl w:val="0"/>
        <w:shd w:val="clear" w:color="auto" w:fill="FFFFFF"/>
        <w:tabs>
          <w:tab w:val="num" w:pos="794"/>
        </w:tabs>
        <w:adjustRightInd w:val="0"/>
        <w:ind w:left="360" w:right="5"/>
        <w:jc w:val="both"/>
        <w:rPr>
          <w:color w:val="000000"/>
          <w:sz w:val="20"/>
          <w:szCs w:val="20"/>
        </w:rPr>
      </w:pPr>
      <w:r w:rsidRPr="0093570B">
        <w:rPr>
          <w:sz w:val="20"/>
          <w:szCs w:val="20"/>
        </w:rPr>
        <w:t xml:space="preserve">Информационные Сообщения, уведомления, запросы, отчеты </w:t>
      </w:r>
      <w:r w:rsidR="002A5730">
        <w:rPr>
          <w:sz w:val="20"/>
          <w:szCs w:val="20"/>
        </w:rPr>
        <w:t xml:space="preserve">Брокера, </w:t>
      </w:r>
      <w:r w:rsidRPr="0093570B">
        <w:rPr>
          <w:sz w:val="20"/>
          <w:szCs w:val="20"/>
        </w:rPr>
        <w:t xml:space="preserve">оформленные должным образом и </w:t>
      </w:r>
      <w:r w:rsidRPr="0093570B">
        <w:rPr>
          <w:color w:val="000000"/>
          <w:sz w:val="20"/>
          <w:szCs w:val="20"/>
        </w:rPr>
        <w:t>переданные</w:t>
      </w:r>
      <w:r w:rsidRPr="0093570B">
        <w:rPr>
          <w:sz w:val="20"/>
          <w:szCs w:val="20"/>
        </w:rPr>
        <w:t xml:space="preserve"> по специальному каналу Брокера (далее –</w:t>
      </w:r>
      <w:r w:rsidR="002028EF">
        <w:rPr>
          <w:sz w:val="20"/>
          <w:szCs w:val="20"/>
        </w:rPr>
        <w:t xml:space="preserve"> </w:t>
      </w:r>
      <w:r w:rsidRPr="0093570B">
        <w:rPr>
          <w:sz w:val="20"/>
          <w:szCs w:val="20"/>
        </w:rPr>
        <w:t xml:space="preserve">Ресурс), а также полученные Клиентом </w:t>
      </w:r>
      <w:r w:rsidR="002A5730">
        <w:rPr>
          <w:sz w:val="20"/>
          <w:szCs w:val="20"/>
        </w:rPr>
        <w:t>о</w:t>
      </w:r>
      <w:r w:rsidRPr="0093570B">
        <w:rPr>
          <w:sz w:val="20"/>
          <w:szCs w:val="20"/>
        </w:rPr>
        <w:t>тчеты Б</w:t>
      </w:r>
      <w:r w:rsidR="002A5730">
        <w:rPr>
          <w:sz w:val="20"/>
          <w:szCs w:val="20"/>
        </w:rPr>
        <w:t>рокера,</w:t>
      </w:r>
      <w:r w:rsidRPr="0093570B">
        <w:rPr>
          <w:sz w:val="20"/>
          <w:szCs w:val="20"/>
        </w:rPr>
        <w:t xml:space="preserve"> указанные в разделе 33 </w:t>
      </w:r>
      <w:r w:rsidRPr="0093570B">
        <w:rPr>
          <w:color w:val="000000"/>
          <w:sz w:val="20"/>
          <w:szCs w:val="20"/>
        </w:rPr>
        <w:t xml:space="preserve">имеют для Сторон юридическую силу бумажных оригиналов. Полученные документы </w:t>
      </w:r>
      <w:r w:rsidR="002A5730">
        <w:rPr>
          <w:color w:val="000000"/>
          <w:sz w:val="20"/>
          <w:szCs w:val="20"/>
        </w:rPr>
        <w:t xml:space="preserve">по предоставленному Брокером каналу </w:t>
      </w:r>
      <w:r w:rsidRPr="0093570B">
        <w:rPr>
          <w:color w:val="000000"/>
          <w:sz w:val="20"/>
          <w:szCs w:val="20"/>
        </w:rPr>
        <w:t>приравниваются к получению оригиналов, оформленных на бумажном носителе в соответствии с настоящим Регламентом, подписанных Клиентом и/или Уполномоченным лицом Клиента и скрепленных оттиском печати.</w:t>
      </w:r>
    </w:p>
    <w:p w:rsidR="00670963" w:rsidRDefault="00873B49" w:rsidP="00152F59">
      <w:pPr>
        <w:widowControl w:val="0"/>
        <w:shd w:val="clear" w:color="auto" w:fill="FFFFFF"/>
        <w:tabs>
          <w:tab w:val="num" w:pos="794"/>
        </w:tabs>
        <w:adjustRightInd w:val="0"/>
        <w:ind w:left="360" w:right="5"/>
        <w:jc w:val="both"/>
        <w:rPr>
          <w:b/>
          <w:color w:val="000000"/>
          <w:sz w:val="20"/>
          <w:szCs w:val="20"/>
        </w:rPr>
      </w:pPr>
      <w:r w:rsidRPr="0093570B">
        <w:rPr>
          <w:color w:val="000000"/>
          <w:sz w:val="20"/>
          <w:szCs w:val="20"/>
        </w:rPr>
        <w:t xml:space="preserve">Адрес Ресурса для электронного документооборота </w:t>
      </w:r>
      <w:r w:rsidRPr="001D58CB">
        <w:rPr>
          <w:color w:val="000000"/>
          <w:sz w:val="20"/>
          <w:szCs w:val="20"/>
        </w:rPr>
        <w:t>находится</w:t>
      </w:r>
      <w:r w:rsidR="00152F59" w:rsidRPr="001D58CB">
        <w:rPr>
          <w:color w:val="000000"/>
          <w:sz w:val="20"/>
          <w:szCs w:val="20"/>
        </w:rPr>
        <w:t xml:space="preserve"> по адресу: https://cloud.1cb.ru</w:t>
      </w:r>
      <w:r w:rsidR="009B6274" w:rsidRPr="001D58CB">
        <w:rPr>
          <w:color w:val="000000"/>
          <w:sz w:val="20"/>
          <w:szCs w:val="20"/>
        </w:rPr>
        <w:t>.</w:t>
      </w:r>
      <w:r w:rsidR="00152F59">
        <w:rPr>
          <w:b/>
          <w:color w:val="000000"/>
          <w:sz w:val="20"/>
          <w:szCs w:val="20"/>
        </w:rPr>
        <w:t xml:space="preserve"> </w:t>
      </w:r>
    </w:p>
    <w:p w:rsidR="00B9666D" w:rsidRDefault="009B6274" w:rsidP="00152F59">
      <w:pPr>
        <w:widowControl w:val="0"/>
        <w:shd w:val="clear" w:color="auto" w:fill="FFFFFF"/>
        <w:tabs>
          <w:tab w:val="num" w:pos="794"/>
        </w:tabs>
        <w:adjustRightInd w:val="0"/>
        <w:ind w:left="360" w:right="5"/>
        <w:jc w:val="both"/>
        <w:rPr>
          <w:b/>
          <w:bCs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="00873B49" w:rsidRPr="0093570B">
        <w:rPr>
          <w:color w:val="000000"/>
          <w:sz w:val="20"/>
          <w:szCs w:val="20"/>
        </w:rPr>
        <w:t xml:space="preserve">оступ к Ресурсу для электронного документооборота (логин и пароль) предоставляются Клиенту после </w:t>
      </w:r>
      <w:r w:rsidR="00152F59" w:rsidRPr="001505ED">
        <w:rPr>
          <w:color w:val="000000"/>
          <w:sz w:val="20"/>
          <w:szCs w:val="20"/>
        </w:rPr>
        <w:t>присоединения к настоящему Регламенту</w:t>
      </w:r>
      <w:r w:rsidR="00152F59">
        <w:rPr>
          <w:b/>
          <w:bCs/>
          <w:spacing w:val="1"/>
          <w:sz w:val="20"/>
          <w:szCs w:val="20"/>
        </w:rPr>
        <w:t>.</w:t>
      </w:r>
      <w:r w:rsidR="00685246">
        <w:rPr>
          <w:b/>
          <w:bCs/>
          <w:spacing w:val="1"/>
          <w:sz w:val="20"/>
          <w:szCs w:val="20"/>
        </w:rPr>
        <w:t>»</w:t>
      </w:r>
      <w:r w:rsidR="00152F59">
        <w:rPr>
          <w:b/>
          <w:bCs/>
          <w:spacing w:val="1"/>
          <w:sz w:val="20"/>
          <w:szCs w:val="20"/>
        </w:rPr>
        <w:t xml:space="preserve"> </w:t>
      </w:r>
    </w:p>
    <w:p w:rsidR="00A93D08" w:rsidRPr="00207C07" w:rsidRDefault="00A93D08" w:rsidP="00152F59">
      <w:pPr>
        <w:widowControl w:val="0"/>
        <w:shd w:val="clear" w:color="auto" w:fill="FFFFFF"/>
        <w:tabs>
          <w:tab w:val="num" w:pos="794"/>
        </w:tabs>
        <w:adjustRightInd w:val="0"/>
        <w:ind w:left="360" w:right="5"/>
        <w:jc w:val="both"/>
        <w:rPr>
          <w:b/>
          <w:bCs/>
          <w:spacing w:val="1"/>
          <w:sz w:val="20"/>
          <w:szCs w:val="20"/>
        </w:rPr>
      </w:pPr>
    </w:p>
    <w:p w:rsidR="00241E72" w:rsidRPr="0036705A" w:rsidRDefault="00241E72" w:rsidP="0036705A">
      <w:pPr>
        <w:pStyle w:val="a4"/>
        <w:numPr>
          <w:ilvl w:val="0"/>
          <w:numId w:val="49"/>
        </w:numPr>
        <w:shd w:val="clear" w:color="auto" w:fill="FFFFFF"/>
        <w:tabs>
          <w:tab w:val="left" w:pos="851"/>
        </w:tabs>
        <w:autoSpaceDE w:val="0"/>
        <w:autoSpaceDN w:val="0"/>
        <w:jc w:val="both"/>
        <w:rPr>
          <w:b/>
          <w:bCs/>
          <w:spacing w:val="1"/>
          <w:sz w:val="20"/>
          <w:szCs w:val="20"/>
        </w:rPr>
      </w:pPr>
      <w:r w:rsidRPr="0036705A">
        <w:rPr>
          <w:b/>
          <w:bCs/>
          <w:spacing w:val="1"/>
          <w:sz w:val="20"/>
          <w:szCs w:val="20"/>
        </w:rPr>
        <w:t>Настоящие Изменения вступают в силу с «</w:t>
      </w:r>
      <w:r w:rsidR="001D58CB">
        <w:rPr>
          <w:b/>
          <w:bCs/>
          <w:spacing w:val="1"/>
          <w:sz w:val="20"/>
          <w:szCs w:val="20"/>
        </w:rPr>
        <w:t>20</w:t>
      </w:r>
      <w:r w:rsidRPr="0036705A">
        <w:rPr>
          <w:b/>
          <w:bCs/>
          <w:spacing w:val="1"/>
          <w:sz w:val="20"/>
          <w:szCs w:val="20"/>
        </w:rPr>
        <w:t>»</w:t>
      </w:r>
      <w:r w:rsidR="001D58CB">
        <w:rPr>
          <w:b/>
          <w:bCs/>
          <w:spacing w:val="1"/>
          <w:sz w:val="20"/>
          <w:szCs w:val="20"/>
        </w:rPr>
        <w:t xml:space="preserve"> июня</w:t>
      </w:r>
      <w:r w:rsidRPr="0036705A">
        <w:rPr>
          <w:b/>
          <w:bCs/>
          <w:spacing w:val="1"/>
          <w:sz w:val="20"/>
          <w:szCs w:val="20"/>
        </w:rPr>
        <w:t xml:space="preserve"> 2022 года.</w:t>
      </w:r>
    </w:p>
    <w:p w:rsidR="000B6A71" w:rsidRPr="001D58CB" w:rsidRDefault="000B6A71" w:rsidP="00873B49">
      <w:pPr>
        <w:rPr>
          <w:spacing w:val="-1"/>
          <w:sz w:val="20"/>
          <w:szCs w:val="20"/>
        </w:rPr>
      </w:pPr>
    </w:p>
    <w:sectPr w:rsidR="000B6A71" w:rsidRPr="001D58CB" w:rsidSect="00667657">
      <w:footerReference w:type="default" r:id="rId8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98" w:rsidRPr="00DC0EBB" w:rsidRDefault="0053309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:rsidR="00533098" w:rsidRPr="00DC0EBB" w:rsidRDefault="0053309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421860"/>
      <w:docPartObj>
        <w:docPartGallery w:val="Page Numbers (Bottom of Page)"/>
        <w:docPartUnique/>
      </w:docPartObj>
    </w:sdtPr>
    <w:sdtEndPr/>
    <w:sdtContent>
      <w:p w:rsidR="000C4C6E" w:rsidRDefault="000C4C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C9">
          <w:rPr>
            <w:noProof/>
          </w:rPr>
          <w:t>1</w:t>
        </w:r>
        <w:r>
          <w:fldChar w:fldCharType="end"/>
        </w:r>
      </w:p>
    </w:sdtContent>
  </w:sdt>
  <w:p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98" w:rsidRPr="00DC0EBB" w:rsidRDefault="0053309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:rsidR="00533098" w:rsidRPr="00DC0EBB" w:rsidRDefault="00533098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 w15:restartNumberingAfterBreak="0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 w15:restartNumberingAfterBreak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5B1BCE"/>
    <w:multiLevelType w:val="hybridMultilevel"/>
    <w:tmpl w:val="4364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10" w15:restartNumberingAfterBreak="0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4" w15:restartNumberingAfterBreak="0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5" w15:restartNumberingAfterBreak="0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8" w15:restartNumberingAfterBreak="0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6" w15:restartNumberingAfterBreak="0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7" w15:restartNumberingAfterBreak="0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9" w15:restartNumberingAfterBreak="0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0" w15:restartNumberingAfterBreak="0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5" w15:restartNumberingAfterBreak="0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6" w15:restartNumberingAfterBreak="0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9" w15:restartNumberingAfterBreak="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1" w15:restartNumberingAfterBreak="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2" w15:restartNumberingAfterBreak="0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3" w15:restartNumberingAfterBreak="0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4" w15:restartNumberingAfterBreak="0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5" w15:restartNumberingAfterBreak="0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6" w15:restartNumberingAfterBreak="0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48" w15:restartNumberingAfterBreak="0">
    <w:nsid w:val="74DF6268"/>
    <w:multiLevelType w:val="hybridMultilevel"/>
    <w:tmpl w:val="2DA0B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19"/>
  </w:num>
  <w:num w:numId="4">
    <w:abstractNumId w:val="37"/>
  </w:num>
  <w:num w:numId="5">
    <w:abstractNumId w:val="24"/>
  </w:num>
  <w:num w:numId="6">
    <w:abstractNumId w:val="18"/>
  </w:num>
  <w:num w:numId="7">
    <w:abstractNumId w:val="5"/>
  </w:num>
  <w:num w:numId="8">
    <w:abstractNumId w:val="43"/>
  </w:num>
  <w:num w:numId="9">
    <w:abstractNumId w:val="6"/>
  </w:num>
  <w:num w:numId="10">
    <w:abstractNumId w:val="31"/>
  </w:num>
  <w:num w:numId="11">
    <w:abstractNumId w:val="38"/>
  </w:num>
  <w:num w:numId="12">
    <w:abstractNumId w:val="14"/>
  </w:num>
  <w:num w:numId="13">
    <w:abstractNumId w:val="34"/>
  </w:num>
  <w:num w:numId="14">
    <w:abstractNumId w:val="11"/>
  </w:num>
  <w:num w:numId="15">
    <w:abstractNumId w:val="27"/>
  </w:num>
  <w:num w:numId="16">
    <w:abstractNumId w:val="23"/>
  </w:num>
  <w:num w:numId="17">
    <w:abstractNumId w:val="36"/>
  </w:num>
  <w:num w:numId="18">
    <w:abstractNumId w:val="44"/>
  </w:num>
  <w:num w:numId="19">
    <w:abstractNumId w:val="25"/>
  </w:num>
  <w:num w:numId="20">
    <w:abstractNumId w:val="33"/>
  </w:num>
  <w:num w:numId="21">
    <w:abstractNumId w:val="39"/>
  </w:num>
  <w:num w:numId="22">
    <w:abstractNumId w:val="4"/>
  </w:num>
  <w:num w:numId="23">
    <w:abstractNumId w:val="46"/>
  </w:num>
  <w:num w:numId="24">
    <w:abstractNumId w:val="2"/>
  </w:num>
  <w:num w:numId="25">
    <w:abstractNumId w:val="20"/>
  </w:num>
  <w:num w:numId="26">
    <w:abstractNumId w:val="16"/>
  </w:num>
  <w:num w:numId="27">
    <w:abstractNumId w:val="0"/>
  </w:num>
  <w:num w:numId="28">
    <w:abstractNumId w:val="21"/>
  </w:num>
  <w:num w:numId="29">
    <w:abstractNumId w:val="42"/>
  </w:num>
  <w:num w:numId="30">
    <w:abstractNumId w:val="1"/>
  </w:num>
  <w:num w:numId="31">
    <w:abstractNumId w:val="47"/>
  </w:num>
  <w:num w:numId="32">
    <w:abstractNumId w:val="22"/>
  </w:num>
  <w:num w:numId="33">
    <w:abstractNumId w:val="10"/>
  </w:num>
  <w:num w:numId="34">
    <w:abstractNumId w:val="7"/>
  </w:num>
  <w:num w:numId="35">
    <w:abstractNumId w:val="3"/>
  </w:num>
  <w:num w:numId="36">
    <w:abstractNumId w:val="17"/>
  </w:num>
  <w:num w:numId="37">
    <w:abstractNumId w:val="9"/>
  </w:num>
  <w:num w:numId="38">
    <w:abstractNumId w:val="29"/>
  </w:num>
  <w:num w:numId="39">
    <w:abstractNumId w:val="40"/>
  </w:num>
  <w:num w:numId="40">
    <w:abstractNumId w:val="45"/>
  </w:num>
  <w:num w:numId="41">
    <w:abstractNumId w:val="28"/>
  </w:num>
  <w:num w:numId="42">
    <w:abstractNumId w:val="35"/>
  </w:num>
  <w:num w:numId="43">
    <w:abstractNumId w:val="32"/>
  </w:num>
  <w:num w:numId="44">
    <w:abstractNumId w:val="13"/>
  </w:num>
  <w:num w:numId="45">
    <w:abstractNumId w:val="30"/>
  </w:num>
  <w:num w:numId="46">
    <w:abstractNumId w:val="15"/>
  </w:num>
  <w:num w:numId="47">
    <w:abstractNumId w:val="12"/>
  </w:num>
  <w:num w:numId="48">
    <w:abstractNumId w:val="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6139"/>
    <w:rsid w:val="00007608"/>
    <w:rsid w:val="000136B2"/>
    <w:rsid w:val="00023FAF"/>
    <w:rsid w:val="00026A57"/>
    <w:rsid w:val="00027435"/>
    <w:rsid w:val="00031149"/>
    <w:rsid w:val="00035170"/>
    <w:rsid w:val="000354A4"/>
    <w:rsid w:val="000375DE"/>
    <w:rsid w:val="00043747"/>
    <w:rsid w:val="000455AA"/>
    <w:rsid w:val="000470CD"/>
    <w:rsid w:val="00052639"/>
    <w:rsid w:val="0006116D"/>
    <w:rsid w:val="00062D5F"/>
    <w:rsid w:val="000641D9"/>
    <w:rsid w:val="00064B53"/>
    <w:rsid w:val="00064D49"/>
    <w:rsid w:val="00066002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742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631B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5ED"/>
    <w:rsid w:val="00150919"/>
    <w:rsid w:val="00152F59"/>
    <w:rsid w:val="00154BFA"/>
    <w:rsid w:val="0016178A"/>
    <w:rsid w:val="0016398F"/>
    <w:rsid w:val="001673A3"/>
    <w:rsid w:val="00167AE0"/>
    <w:rsid w:val="001743E2"/>
    <w:rsid w:val="001776B1"/>
    <w:rsid w:val="00185322"/>
    <w:rsid w:val="00185D17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58CB"/>
    <w:rsid w:val="001D6446"/>
    <w:rsid w:val="001D6FDF"/>
    <w:rsid w:val="001E0EF3"/>
    <w:rsid w:val="001E0F0E"/>
    <w:rsid w:val="001E412E"/>
    <w:rsid w:val="001E4A93"/>
    <w:rsid w:val="001E6CB7"/>
    <w:rsid w:val="001F5960"/>
    <w:rsid w:val="001F5F2C"/>
    <w:rsid w:val="002028EF"/>
    <w:rsid w:val="00207C07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41E72"/>
    <w:rsid w:val="00250FBC"/>
    <w:rsid w:val="002566DC"/>
    <w:rsid w:val="00256F3C"/>
    <w:rsid w:val="00264F76"/>
    <w:rsid w:val="00265193"/>
    <w:rsid w:val="0027026C"/>
    <w:rsid w:val="00275241"/>
    <w:rsid w:val="00276377"/>
    <w:rsid w:val="0027662C"/>
    <w:rsid w:val="002769F2"/>
    <w:rsid w:val="00281E25"/>
    <w:rsid w:val="0028359B"/>
    <w:rsid w:val="002930C4"/>
    <w:rsid w:val="002A17A1"/>
    <w:rsid w:val="002A3235"/>
    <w:rsid w:val="002A5730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5286"/>
    <w:rsid w:val="002F77EB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6705A"/>
    <w:rsid w:val="003714A8"/>
    <w:rsid w:val="003739F2"/>
    <w:rsid w:val="003757EC"/>
    <w:rsid w:val="00381CB5"/>
    <w:rsid w:val="003827D0"/>
    <w:rsid w:val="0038285F"/>
    <w:rsid w:val="00383281"/>
    <w:rsid w:val="00384D95"/>
    <w:rsid w:val="00390A57"/>
    <w:rsid w:val="00397EC9"/>
    <w:rsid w:val="003A10BB"/>
    <w:rsid w:val="003A4F40"/>
    <w:rsid w:val="003A5C0E"/>
    <w:rsid w:val="003B0CF0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3723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32B6"/>
    <w:rsid w:val="0043530B"/>
    <w:rsid w:val="0043747F"/>
    <w:rsid w:val="00442B51"/>
    <w:rsid w:val="0044407E"/>
    <w:rsid w:val="00444707"/>
    <w:rsid w:val="004500AD"/>
    <w:rsid w:val="00452B79"/>
    <w:rsid w:val="00463F61"/>
    <w:rsid w:val="00464AFA"/>
    <w:rsid w:val="00471207"/>
    <w:rsid w:val="004759F2"/>
    <w:rsid w:val="004900E9"/>
    <w:rsid w:val="004901DB"/>
    <w:rsid w:val="00495CFD"/>
    <w:rsid w:val="00496D07"/>
    <w:rsid w:val="004A7B99"/>
    <w:rsid w:val="004B10CE"/>
    <w:rsid w:val="004B317A"/>
    <w:rsid w:val="004B3966"/>
    <w:rsid w:val="004C20A8"/>
    <w:rsid w:val="004C794F"/>
    <w:rsid w:val="004D13F8"/>
    <w:rsid w:val="004D2746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3098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4BB7"/>
    <w:rsid w:val="00585404"/>
    <w:rsid w:val="00585C9B"/>
    <w:rsid w:val="00592BEA"/>
    <w:rsid w:val="005B22AF"/>
    <w:rsid w:val="005B457B"/>
    <w:rsid w:val="005B48C3"/>
    <w:rsid w:val="005B6894"/>
    <w:rsid w:val="005C1642"/>
    <w:rsid w:val="005D20FD"/>
    <w:rsid w:val="005E173F"/>
    <w:rsid w:val="005E4582"/>
    <w:rsid w:val="005E6AC1"/>
    <w:rsid w:val="005E7260"/>
    <w:rsid w:val="005F23CF"/>
    <w:rsid w:val="005F3A4B"/>
    <w:rsid w:val="00600AD3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330A"/>
    <w:rsid w:val="00643479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0963"/>
    <w:rsid w:val="00671A02"/>
    <w:rsid w:val="00674266"/>
    <w:rsid w:val="00676682"/>
    <w:rsid w:val="006840D7"/>
    <w:rsid w:val="00684DEB"/>
    <w:rsid w:val="00685246"/>
    <w:rsid w:val="006868F1"/>
    <w:rsid w:val="006A0D5F"/>
    <w:rsid w:val="006A1138"/>
    <w:rsid w:val="006A23B0"/>
    <w:rsid w:val="006B1989"/>
    <w:rsid w:val="006B2607"/>
    <w:rsid w:val="006B2926"/>
    <w:rsid w:val="006B3F6D"/>
    <w:rsid w:val="006B4A6D"/>
    <w:rsid w:val="006B63D2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077E5"/>
    <w:rsid w:val="007118D2"/>
    <w:rsid w:val="007121B1"/>
    <w:rsid w:val="007122C9"/>
    <w:rsid w:val="007123F1"/>
    <w:rsid w:val="0072248B"/>
    <w:rsid w:val="007228E9"/>
    <w:rsid w:val="00725271"/>
    <w:rsid w:val="007254B7"/>
    <w:rsid w:val="00730180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5481"/>
    <w:rsid w:val="008066AB"/>
    <w:rsid w:val="008121CA"/>
    <w:rsid w:val="00820E89"/>
    <w:rsid w:val="00821288"/>
    <w:rsid w:val="0082260B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3B49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C74CA"/>
    <w:rsid w:val="008D23A0"/>
    <w:rsid w:val="008D6C88"/>
    <w:rsid w:val="008D7163"/>
    <w:rsid w:val="008D7491"/>
    <w:rsid w:val="008E6F6D"/>
    <w:rsid w:val="008F1413"/>
    <w:rsid w:val="008F3713"/>
    <w:rsid w:val="008F608A"/>
    <w:rsid w:val="008F6662"/>
    <w:rsid w:val="008F745E"/>
    <w:rsid w:val="00901339"/>
    <w:rsid w:val="0090687B"/>
    <w:rsid w:val="00912E49"/>
    <w:rsid w:val="00913777"/>
    <w:rsid w:val="009157F4"/>
    <w:rsid w:val="009203E4"/>
    <w:rsid w:val="00922D06"/>
    <w:rsid w:val="00923AEA"/>
    <w:rsid w:val="00927CEC"/>
    <w:rsid w:val="00930553"/>
    <w:rsid w:val="0093355B"/>
    <w:rsid w:val="009342DD"/>
    <w:rsid w:val="00934D8B"/>
    <w:rsid w:val="0093570B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A6BFF"/>
    <w:rsid w:val="009B14AA"/>
    <w:rsid w:val="009B22D0"/>
    <w:rsid w:val="009B28E7"/>
    <w:rsid w:val="009B6274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9F399B"/>
    <w:rsid w:val="00A07C65"/>
    <w:rsid w:val="00A105A2"/>
    <w:rsid w:val="00A13567"/>
    <w:rsid w:val="00A14F8F"/>
    <w:rsid w:val="00A15590"/>
    <w:rsid w:val="00A1757D"/>
    <w:rsid w:val="00A17848"/>
    <w:rsid w:val="00A2427B"/>
    <w:rsid w:val="00A2498F"/>
    <w:rsid w:val="00A27453"/>
    <w:rsid w:val="00A32E73"/>
    <w:rsid w:val="00A37587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93D08"/>
    <w:rsid w:val="00AA2C84"/>
    <w:rsid w:val="00AB11A9"/>
    <w:rsid w:val="00AB2462"/>
    <w:rsid w:val="00AB3ED1"/>
    <w:rsid w:val="00AC04E7"/>
    <w:rsid w:val="00AC0929"/>
    <w:rsid w:val="00AC383F"/>
    <w:rsid w:val="00AD43E6"/>
    <w:rsid w:val="00AD4C28"/>
    <w:rsid w:val="00AE13E5"/>
    <w:rsid w:val="00AE1EF0"/>
    <w:rsid w:val="00AE2C67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3A0B"/>
    <w:rsid w:val="00B267F2"/>
    <w:rsid w:val="00B32AF4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0B1A"/>
    <w:rsid w:val="00B81F03"/>
    <w:rsid w:val="00B83623"/>
    <w:rsid w:val="00B83EDE"/>
    <w:rsid w:val="00B8444B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23EB"/>
    <w:rsid w:val="00BC51A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0502E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56FC0"/>
    <w:rsid w:val="00C619C4"/>
    <w:rsid w:val="00C624D2"/>
    <w:rsid w:val="00C65B6D"/>
    <w:rsid w:val="00C66C32"/>
    <w:rsid w:val="00C679E0"/>
    <w:rsid w:val="00C7049C"/>
    <w:rsid w:val="00C71736"/>
    <w:rsid w:val="00C72719"/>
    <w:rsid w:val="00C72BB8"/>
    <w:rsid w:val="00C732E0"/>
    <w:rsid w:val="00C74AAA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1F1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4FD4"/>
    <w:rsid w:val="00E07631"/>
    <w:rsid w:val="00E079FB"/>
    <w:rsid w:val="00E14758"/>
    <w:rsid w:val="00E1515A"/>
    <w:rsid w:val="00E16E53"/>
    <w:rsid w:val="00E17D0D"/>
    <w:rsid w:val="00E21DBD"/>
    <w:rsid w:val="00E22B15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330"/>
    <w:rsid w:val="00E63EED"/>
    <w:rsid w:val="00E65359"/>
    <w:rsid w:val="00E65D3F"/>
    <w:rsid w:val="00E750FA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06473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59D5"/>
    <w:rsid w:val="00F57C47"/>
    <w:rsid w:val="00F60F7B"/>
    <w:rsid w:val="00F60FB9"/>
    <w:rsid w:val="00F612F5"/>
    <w:rsid w:val="00F63BB2"/>
    <w:rsid w:val="00F64E49"/>
    <w:rsid w:val="00F65C9C"/>
    <w:rsid w:val="00F6798B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0593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F00"/>
    <w:rsid w:val="00FF3179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422EEF"/>
  <w15:docId w15:val="{DC0E4842-1E8D-4733-9296-8045662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  <w:style w:type="paragraph" w:styleId="12">
    <w:name w:val="toc 1"/>
    <w:basedOn w:val="a"/>
    <w:next w:val="a"/>
    <w:autoRedefine/>
    <w:uiPriority w:val="39"/>
    <w:rsid w:val="0093570B"/>
    <w:pPr>
      <w:tabs>
        <w:tab w:val="right" w:leader="dot" w:pos="9639"/>
      </w:tabs>
      <w:autoSpaceDE w:val="0"/>
      <w:autoSpaceDN w:val="0"/>
      <w:spacing w:before="180"/>
      <w:ind w:right="216"/>
    </w:pPr>
    <w:rPr>
      <w:caps/>
      <w:noProof/>
      <w:sz w:val="20"/>
      <w:szCs w:val="20"/>
      <w:lang w:val="en-US"/>
    </w:rPr>
  </w:style>
  <w:style w:type="paragraph" w:styleId="22">
    <w:name w:val="toc 2"/>
    <w:basedOn w:val="a"/>
    <w:next w:val="a"/>
    <w:autoRedefine/>
    <w:uiPriority w:val="39"/>
    <w:rsid w:val="0093570B"/>
    <w:pPr>
      <w:tabs>
        <w:tab w:val="left" w:pos="426"/>
        <w:tab w:val="right" w:leader="dot" w:pos="9639"/>
      </w:tabs>
      <w:autoSpaceDE w:val="0"/>
      <w:autoSpaceDN w:val="0"/>
      <w:spacing w:before="40"/>
      <w:ind w:left="142" w:right="216" w:hanging="284"/>
      <w:jc w:val="both"/>
    </w:pPr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E13B-1407-4464-8B70-9B378ED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6</cp:revision>
  <cp:lastPrinted>2019-11-18T12:45:00Z</cp:lastPrinted>
  <dcterms:created xsi:type="dcterms:W3CDTF">2022-06-08T08:17:00Z</dcterms:created>
  <dcterms:modified xsi:type="dcterms:W3CDTF">2022-06-08T08:18:00Z</dcterms:modified>
</cp:coreProperties>
</file>